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E7684" w14:textId="77777777" w:rsidR="00487E5B" w:rsidRPr="00487E5B" w:rsidRDefault="00487E5B" w:rsidP="00487E5B">
      <w:pPr>
        <w:pStyle w:val="Bezmezer"/>
        <w:jc w:val="center"/>
        <w:rPr>
          <w:b/>
          <w:sz w:val="36"/>
          <w:szCs w:val="36"/>
          <w:lang w:val="cs-CZ"/>
        </w:rPr>
      </w:pPr>
      <w:r w:rsidRPr="00487E5B">
        <w:rPr>
          <w:b/>
          <w:sz w:val="36"/>
          <w:szCs w:val="36"/>
          <w:lang w:val="cs-CZ"/>
        </w:rPr>
        <w:t>Smlouva o realizaci fotovoltaických elektráren na střechách budov metodou dodávky „navrhni a postav“</w:t>
      </w:r>
    </w:p>
    <w:p w14:paraId="1FC5899C" w14:textId="1B2C8C02" w:rsidR="00487E5B" w:rsidRPr="00D05C57" w:rsidRDefault="00487E5B" w:rsidP="00D05C57">
      <w:pPr>
        <w:pStyle w:val="Bezmezer"/>
        <w:spacing w:before="120" w:after="120"/>
        <w:rPr>
          <w:rFonts w:ascii="Open Sans" w:hAnsi="Open Sans" w:cs="Open Sans"/>
          <w:sz w:val="20"/>
          <w:szCs w:val="20"/>
          <w:lang w:val="cs-CZ"/>
        </w:rPr>
      </w:pPr>
      <w:r w:rsidRPr="00D05C57">
        <w:rPr>
          <w:rFonts w:ascii="Open Sans" w:hAnsi="Open Sans" w:cs="Open Sans"/>
          <w:sz w:val="20"/>
          <w:szCs w:val="20"/>
          <w:lang w:val="cs-CZ"/>
        </w:rPr>
        <w:t xml:space="preserve">uzavřená </w:t>
      </w:r>
      <w:r w:rsidR="00BA0E77" w:rsidRPr="00D05C57">
        <w:rPr>
          <w:rFonts w:ascii="Open Sans" w:hAnsi="Open Sans" w:cs="Open Sans"/>
          <w:sz w:val="20"/>
          <w:szCs w:val="20"/>
          <w:lang w:val="cs-CZ"/>
        </w:rPr>
        <w:t xml:space="preserve">v souladu s § 1746 odst. 2 zákona č. 89/2012 Sb., občanského zákoníku, ve znění pozdějších předpisů, a </w:t>
      </w:r>
      <w:r w:rsidR="00670BE9">
        <w:rPr>
          <w:rFonts w:ascii="Open Sans" w:hAnsi="Open Sans" w:cs="Open Sans"/>
          <w:sz w:val="20"/>
          <w:szCs w:val="20"/>
          <w:lang w:val="cs-CZ"/>
        </w:rPr>
        <w:t xml:space="preserve">se </w:t>
      </w:r>
      <w:r w:rsidR="00BA0E77" w:rsidRPr="00D05C57">
        <w:rPr>
          <w:rFonts w:ascii="Open Sans" w:hAnsi="Open Sans" w:cs="Open Sans"/>
          <w:sz w:val="20"/>
          <w:szCs w:val="20"/>
          <w:lang w:val="cs-CZ"/>
        </w:rPr>
        <w:t>zákon</w:t>
      </w:r>
      <w:r w:rsidR="00670BE9">
        <w:rPr>
          <w:rFonts w:ascii="Open Sans" w:hAnsi="Open Sans" w:cs="Open Sans"/>
          <w:sz w:val="20"/>
          <w:szCs w:val="20"/>
          <w:lang w:val="cs-CZ"/>
        </w:rPr>
        <w:t>em</w:t>
      </w:r>
      <w:r w:rsidR="00BA0E77" w:rsidRPr="00D05C57">
        <w:rPr>
          <w:rFonts w:ascii="Open Sans" w:hAnsi="Open Sans" w:cs="Open Sans"/>
          <w:sz w:val="20"/>
          <w:szCs w:val="20"/>
          <w:lang w:val="cs-CZ"/>
        </w:rPr>
        <w:t xml:space="preserve"> č. 134/2016 Sb., o zadávání veřejných zakázek, ve znění pozdějších předpisů, </w:t>
      </w:r>
      <w:r w:rsidRPr="00D05C57">
        <w:rPr>
          <w:rFonts w:ascii="Open Sans" w:hAnsi="Open Sans" w:cs="Open Sans"/>
          <w:sz w:val="20"/>
          <w:szCs w:val="20"/>
          <w:lang w:val="cs-CZ"/>
        </w:rPr>
        <w:t>dále uvedeného dne, měsíce a roku mezi smluvními stranami, kterými jsou:</w:t>
      </w:r>
    </w:p>
    <w:p w14:paraId="783CEF79" w14:textId="77777777" w:rsidR="00487E5B" w:rsidRPr="00D05C57" w:rsidRDefault="00487E5B" w:rsidP="00D05C57">
      <w:pPr>
        <w:pStyle w:val="Bezmezer"/>
        <w:spacing w:before="120" w:after="120"/>
        <w:rPr>
          <w:rFonts w:ascii="Open Sans" w:hAnsi="Open Sans" w:cs="Open Sans"/>
          <w:sz w:val="20"/>
          <w:szCs w:val="20"/>
          <w:lang w:val="cs-CZ"/>
        </w:rPr>
      </w:pPr>
    </w:p>
    <w:p w14:paraId="54BBF1F0" w14:textId="77777777" w:rsidR="00487E5B" w:rsidRPr="00D05C57" w:rsidRDefault="00487E5B" w:rsidP="00D05C57">
      <w:pPr>
        <w:tabs>
          <w:tab w:val="left" w:pos="1701"/>
          <w:tab w:val="left" w:pos="4678"/>
        </w:tabs>
        <w:spacing w:after="120" w:line="240" w:lineRule="auto"/>
        <w:outlineLvl w:val="0"/>
        <w:rPr>
          <w:rFonts w:ascii="Open Sans" w:hAnsi="Open Sans" w:cs="Open Sans"/>
          <w:b/>
          <w:bCs/>
          <w:sz w:val="20"/>
          <w:szCs w:val="20"/>
        </w:rPr>
      </w:pPr>
      <w:r w:rsidRPr="00D05C57">
        <w:rPr>
          <w:rFonts w:ascii="Open Sans" w:hAnsi="Open Sans" w:cs="Open Sans"/>
          <w:b/>
          <w:bCs/>
          <w:sz w:val="20"/>
          <w:szCs w:val="20"/>
        </w:rPr>
        <w:t>Moravskoslezský kraj</w:t>
      </w:r>
    </w:p>
    <w:p w14:paraId="493D5D21"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Sídlo: 28. října 2771/117, 702 00 Ostrava – Moravská Ostrava</w:t>
      </w:r>
    </w:p>
    <w:p w14:paraId="522A85C4"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IČO: 70890692</w:t>
      </w:r>
    </w:p>
    <w:p w14:paraId="445A94AF"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DIČ: CZ70890692</w:t>
      </w:r>
    </w:p>
    <w:p w14:paraId="6206C74D" w14:textId="77777777" w:rsidR="00487E5B" w:rsidRPr="00D05C57" w:rsidRDefault="00487E5B" w:rsidP="00D05C57">
      <w:pPr>
        <w:tabs>
          <w:tab w:val="left" w:pos="1701"/>
          <w:tab w:val="left" w:pos="4678"/>
        </w:tabs>
        <w:spacing w:after="120" w:line="240" w:lineRule="auto"/>
        <w:outlineLvl w:val="0"/>
        <w:rPr>
          <w:rFonts w:ascii="Open Sans" w:hAnsi="Open Sans" w:cs="Open Sans"/>
          <w:sz w:val="20"/>
          <w:szCs w:val="20"/>
        </w:rPr>
      </w:pPr>
      <w:r w:rsidRPr="00D05C57">
        <w:rPr>
          <w:rFonts w:ascii="Open Sans" w:hAnsi="Open Sans" w:cs="Open Sans"/>
          <w:sz w:val="20"/>
          <w:szCs w:val="20"/>
        </w:rPr>
        <w:t xml:space="preserve">e-mail: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3918CAFC"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bankovní spojení: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0730029D"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zastoupený</w:t>
      </w:r>
      <w:r w:rsidR="00BA0E77" w:rsidRPr="00D05C57">
        <w:rPr>
          <w:rFonts w:ascii="Open Sans" w:hAnsi="Open Sans" w:cs="Open Sans"/>
          <w:sz w:val="20"/>
          <w:szCs w:val="20"/>
        </w:rPr>
        <w:t>/za něhož jedná</w:t>
      </w:r>
      <w:r w:rsidRPr="00D05C57">
        <w:rPr>
          <w:rFonts w:ascii="Open Sans" w:hAnsi="Open Sans" w:cs="Open Sans"/>
          <w:sz w:val="20"/>
          <w:szCs w:val="20"/>
        </w:rPr>
        <w:t xml:space="preserve">: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57E0E513"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(dále jen „</w:t>
      </w:r>
      <w:r w:rsidRPr="00D05C57">
        <w:rPr>
          <w:rFonts w:ascii="Open Sans" w:hAnsi="Open Sans" w:cs="Open Sans"/>
          <w:b/>
          <w:bCs/>
          <w:sz w:val="20"/>
          <w:szCs w:val="20"/>
        </w:rPr>
        <w:t>Odběratel</w:t>
      </w:r>
      <w:r w:rsidRPr="00D05C57">
        <w:rPr>
          <w:rFonts w:ascii="Open Sans" w:hAnsi="Open Sans" w:cs="Open Sans"/>
          <w:sz w:val="20"/>
          <w:szCs w:val="20"/>
        </w:rPr>
        <w:t>“)</w:t>
      </w:r>
      <w:r w:rsidR="00BA0E77" w:rsidRPr="00D05C57">
        <w:rPr>
          <w:rFonts w:ascii="Open Sans" w:hAnsi="Open Sans" w:cs="Open Sans"/>
          <w:sz w:val="20"/>
          <w:szCs w:val="20"/>
        </w:rPr>
        <w:t xml:space="preserve"> na straně jedné</w:t>
      </w:r>
    </w:p>
    <w:p w14:paraId="69C0F1E7"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a</w:t>
      </w:r>
    </w:p>
    <w:p w14:paraId="2A0D0941" w14:textId="77777777" w:rsidR="00BA0E77" w:rsidRPr="00D05C57" w:rsidRDefault="00BA0E77" w:rsidP="00D05C57">
      <w:pPr>
        <w:spacing w:after="120" w:line="240" w:lineRule="auto"/>
        <w:rPr>
          <w:rFonts w:ascii="Open Sans" w:hAnsi="Open Sans" w:cs="Open Sans"/>
          <w:sz w:val="20"/>
          <w:szCs w:val="20"/>
        </w:rPr>
      </w:pPr>
      <w:r w:rsidRPr="00D05C57">
        <w:rPr>
          <w:rFonts w:ascii="Open Sans" w:hAnsi="Open Sans" w:cs="Open Sans"/>
          <w:sz w:val="20"/>
          <w:szCs w:val="20"/>
        </w:rPr>
        <w:t>(</w:t>
      </w:r>
      <w:r w:rsidRPr="00D05C57">
        <w:rPr>
          <w:rFonts w:ascii="Open Sans" w:hAnsi="Open Sans" w:cs="Open Sans"/>
          <w:sz w:val="20"/>
          <w:szCs w:val="20"/>
          <w:highlight w:val="yellow"/>
        </w:rPr>
        <w:t>doplnit</w:t>
      </w:r>
      <w:r w:rsidRPr="00D05C57">
        <w:rPr>
          <w:rFonts w:ascii="Open Sans" w:hAnsi="Open Sans" w:cs="Open Sans"/>
          <w:sz w:val="20"/>
          <w:szCs w:val="20"/>
        </w:rPr>
        <w:t>)</w:t>
      </w:r>
    </w:p>
    <w:p w14:paraId="5128D063"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Sídlo: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25CF54A3"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IČO: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1DEEAF8F"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DIČ: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68D1B938"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e-mail: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50BB82FE"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bankovní spojení: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449D2875"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 xml:space="preserve">zastoupený: </w:t>
      </w:r>
      <w:r w:rsidR="00BA0E77" w:rsidRPr="00D05C57">
        <w:rPr>
          <w:rFonts w:ascii="Open Sans" w:hAnsi="Open Sans" w:cs="Open Sans"/>
          <w:sz w:val="20"/>
          <w:szCs w:val="20"/>
        </w:rPr>
        <w:t>(</w:t>
      </w:r>
      <w:r w:rsidR="00BA0E77" w:rsidRPr="00D05C57">
        <w:rPr>
          <w:rFonts w:ascii="Open Sans" w:hAnsi="Open Sans" w:cs="Open Sans"/>
          <w:sz w:val="20"/>
          <w:szCs w:val="20"/>
          <w:highlight w:val="yellow"/>
        </w:rPr>
        <w:t>doplnit</w:t>
      </w:r>
      <w:r w:rsidR="00BA0E77" w:rsidRPr="00D05C57">
        <w:rPr>
          <w:rFonts w:ascii="Open Sans" w:hAnsi="Open Sans" w:cs="Open Sans"/>
          <w:sz w:val="20"/>
          <w:szCs w:val="20"/>
        </w:rPr>
        <w:t>)</w:t>
      </w:r>
    </w:p>
    <w:p w14:paraId="5C25F6B4" w14:textId="77777777" w:rsidR="00487E5B" w:rsidRPr="00D05C57" w:rsidRDefault="00487E5B" w:rsidP="00D05C57">
      <w:pPr>
        <w:spacing w:after="120" w:line="240" w:lineRule="auto"/>
        <w:rPr>
          <w:rFonts w:ascii="Open Sans" w:hAnsi="Open Sans" w:cs="Open Sans"/>
          <w:sz w:val="20"/>
          <w:szCs w:val="20"/>
        </w:rPr>
      </w:pPr>
      <w:r w:rsidRPr="00D05C57">
        <w:rPr>
          <w:rFonts w:ascii="Open Sans" w:hAnsi="Open Sans" w:cs="Open Sans"/>
          <w:sz w:val="20"/>
          <w:szCs w:val="20"/>
        </w:rPr>
        <w:t>(dále jen „</w:t>
      </w:r>
      <w:r w:rsidRPr="00D05C57">
        <w:rPr>
          <w:rFonts w:ascii="Open Sans" w:hAnsi="Open Sans" w:cs="Open Sans"/>
          <w:b/>
          <w:bCs/>
          <w:sz w:val="20"/>
          <w:szCs w:val="20"/>
        </w:rPr>
        <w:t>Dodavatel</w:t>
      </w:r>
      <w:r w:rsidRPr="00D05C57">
        <w:rPr>
          <w:rFonts w:ascii="Open Sans" w:hAnsi="Open Sans" w:cs="Open Sans"/>
          <w:sz w:val="20"/>
          <w:szCs w:val="20"/>
        </w:rPr>
        <w:t>“)</w:t>
      </w:r>
      <w:r w:rsidR="00BA0E77" w:rsidRPr="00D05C57">
        <w:rPr>
          <w:rFonts w:ascii="Open Sans" w:hAnsi="Open Sans" w:cs="Open Sans"/>
          <w:sz w:val="20"/>
          <w:szCs w:val="20"/>
        </w:rPr>
        <w:t xml:space="preserve"> na straně druhé,</w:t>
      </w:r>
    </w:p>
    <w:p w14:paraId="37764E4D" w14:textId="77777777" w:rsidR="00BA0E77" w:rsidRPr="00D05C57" w:rsidRDefault="00BA0E77" w:rsidP="00D05C57">
      <w:pPr>
        <w:spacing w:after="120" w:line="240" w:lineRule="auto"/>
        <w:rPr>
          <w:rFonts w:ascii="Open Sans" w:hAnsi="Open Sans" w:cs="Open Sans"/>
          <w:sz w:val="20"/>
          <w:szCs w:val="20"/>
        </w:rPr>
      </w:pPr>
    </w:p>
    <w:p w14:paraId="50A6C3ED" w14:textId="77777777" w:rsidR="00BA0E77" w:rsidRPr="00D05C57" w:rsidRDefault="00BA0E77" w:rsidP="00D05C57">
      <w:pPr>
        <w:spacing w:after="120" w:line="240" w:lineRule="auto"/>
        <w:rPr>
          <w:rFonts w:ascii="Open Sans" w:hAnsi="Open Sans" w:cs="Open Sans"/>
          <w:sz w:val="20"/>
          <w:szCs w:val="20"/>
        </w:rPr>
      </w:pPr>
      <w:r w:rsidRPr="00D05C57">
        <w:rPr>
          <w:rFonts w:ascii="Open Sans" w:hAnsi="Open Sans" w:cs="Open Sans"/>
          <w:sz w:val="20"/>
          <w:szCs w:val="20"/>
        </w:rPr>
        <w:t>společně též jako „</w:t>
      </w:r>
      <w:r w:rsidRPr="00D05C57">
        <w:rPr>
          <w:rFonts w:ascii="Open Sans" w:hAnsi="Open Sans" w:cs="Open Sans"/>
          <w:b/>
          <w:sz w:val="20"/>
          <w:szCs w:val="20"/>
        </w:rPr>
        <w:t>Smluvní strany</w:t>
      </w:r>
      <w:r w:rsidRPr="00D05C57">
        <w:rPr>
          <w:rFonts w:ascii="Open Sans" w:hAnsi="Open Sans" w:cs="Open Sans"/>
          <w:sz w:val="20"/>
          <w:szCs w:val="20"/>
        </w:rPr>
        <w:t>“.</w:t>
      </w:r>
    </w:p>
    <w:p w14:paraId="28B740C7" w14:textId="77777777" w:rsidR="00487E5B" w:rsidRPr="00D05C57" w:rsidRDefault="00487E5B" w:rsidP="00E265B8">
      <w:pPr>
        <w:pStyle w:val="Bezmezer"/>
        <w:spacing w:before="240" w:after="240"/>
        <w:rPr>
          <w:rFonts w:ascii="Open Sans" w:hAnsi="Open Sans" w:cs="Open Sans"/>
          <w:sz w:val="20"/>
          <w:szCs w:val="20"/>
          <w:lang w:val="cs-CZ"/>
        </w:rPr>
      </w:pPr>
    </w:p>
    <w:p w14:paraId="193CD86E" w14:textId="77777777" w:rsidR="00BA0E77" w:rsidRPr="00D05C57" w:rsidRDefault="00BA0E77"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I. Úvodní ustanovení</w:t>
      </w:r>
    </w:p>
    <w:p w14:paraId="4E47A809" w14:textId="46BAB84B" w:rsidR="009A5A9D" w:rsidRPr="00D05C57" w:rsidRDefault="009A5A9D" w:rsidP="00D05C57">
      <w:pPr>
        <w:pStyle w:val="Bezmezer"/>
        <w:numPr>
          <w:ilvl w:val="0"/>
          <w:numId w:val="1"/>
        </w:numPr>
        <w:spacing w:before="120" w:after="120"/>
        <w:jc w:val="both"/>
        <w:rPr>
          <w:rFonts w:ascii="Open Sans" w:hAnsi="Open Sans" w:cs="Open Sans"/>
          <w:sz w:val="20"/>
          <w:szCs w:val="20"/>
        </w:rPr>
      </w:pPr>
      <w:r w:rsidRPr="00D05C57">
        <w:rPr>
          <w:rFonts w:ascii="Open Sans" w:hAnsi="Open Sans" w:cs="Open Sans"/>
          <w:sz w:val="20"/>
          <w:szCs w:val="20"/>
        </w:rPr>
        <w:t xml:space="preserve">Účelem této smlouvy o realizaci fotovoltaických elektráren na střechách budov metodou „navrhni a postav“ (dále jen „Smlouva“), uzavřené na základě </w:t>
      </w:r>
      <w:r w:rsidRPr="00831217">
        <w:rPr>
          <w:rFonts w:ascii="Open Sans" w:hAnsi="Open Sans" w:cs="Open Sans"/>
          <w:sz w:val="20"/>
          <w:szCs w:val="20"/>
        </w:rPr>
        <w:t xml:space="preserve">výsledku </w:t>
      </w:r>
      <w:r w:rsidR="0054093C" w:rsidRPr="00831217">
        <w:rPr>
          <w:rFonts w:ascii="Open Sans" w:hAnsi="Open Sans" w:cs="Open Sans"/>
          <w:sz w:val="20"/>
          <w:szCs w:val="20"/>
        </w:rPr>
        <w:t>nadlimitní</w:t>
      </w:r>
      <w:r w:rsidR="00831217" w:rsidRPr="00831217">
        <w:rPr>
          <w:rFonts w:ascii="Open Sans" w:hAnsi="Open Sans" w:cs="Open Sans"/>
          <w:sz w:val="20"/>
          <w:szCs w:val="20"/>
        </w:rPr>
        <w:t>ho</w:t>
      </w:r>
      <w:r w:rsidR="0054093C" w:rsidRPr="00831217">
        <w:rPr>
          <w:rFonts w:ascii="Open Sans" w:hAnsi="Open Sans" w:cs="Open Sans"/>
          <w:sz w:val="20"/>
          <w:szCs w:val="20"/>
        </w:rPr>
        <w:t xml:space="preserve"> </w:t>
      </w:r>
      <w:r w:rsidR="0091263B" w:rsidRPr="00831217">
        <w:rPr>
          <w:rFonts w:ascii="Open Sans" w:hAnsi="Open Sans" w:cs="Open Sans"/>
          <w:sz w:val="20"/>
          <w:szCs w:val="20"/>
        </w:rPr>
        <w:t>jednacího řízení</w:t>
      </w:r>
      <w:r w:rsidR="0091263B" w:rsidRPr="00D05C57">
        <w:rPr>
          <w:rFonts w:ascii="Open Sans" w:hAnsi="Open Sans" w:cs="Open Sans"/>
          <w:sz w:val="20"/>
          <w:szCs w:val="20"/>
        </w:rPr>
        <w:t xml:space="preserve"> s uveřejněním</w:t>
      </w:r>
      <w:r w:rsidRPr="00D05C57">
        <w:rPr>
          <w:rFonts w:ascii="Open Sans" w:hAnsi="Open Sans" w:cs="Open Sans"/>
          <w:sz w:val="20"/>
          <w:szCs w:val="20"/>
        </w:rPr>
        <w:t xml:space="preserve"> na veřejnou zakázku s názvem „(</w:t>
      </w:r>
      <w:r w:rsidRPr="00D05C57">
        <w:rPr>
          <w:rFonts w:ascii="Open Sans" w:hAnsi="Open Sans" w:cs="Open Sans"/>
          <w:sz w:val="20"/>
          <w:szCs w:val="20"/>
          <w:highlight w:val="yellow"/>
        </w:rPr>
        <w:t>doplnit</w:t>
      </w:r>
      <w:r w:rsidRPr="00D05C57">
        <w:rPr>
          <w:rFonts w:ascii="Open Sans" w:hAnsi="Open Sans" w:cs="Open Sans"/>
          <w:sz w:val="20"/>
          <w:szCs w:val="20"/>
        </w:rPr>
        <w:t xml:space="preserve">)“, je </w:t>
      </w:r>
      <w:r w:rsidR="0091263B" w:rsidRPr="00D05C57">
        <w:rPr>
          <w:rFonts w:ascii="Open Sans" w:hAnsi="Open Sans" w:cs="Open Sans"/>
          <w:sz w:val="20"/>
          <w:szCs w:val="20"/>
        </w:rPr>
        <w:t xml:space="preserve">nalezení optimálního řešení FVE na střechách vytipovaných staveb vlastněných Odběratelem </w:t>
      </w:r>
      <w:r w:rsidR="007305DE" w:rsidRPr="00D05C57">
        <w:rPr>
          <w:rFonts w:ascii="Open Sans" w:hAnsi="Open Sans" w:cs="Open Sans"/>
          <w:sz w:val="20"/>
          <w:szCs w:val="20"/>
        </w:rPr>
        <w:t>a jeho následné realizace</w:t>
      </w:r>
      <w:r w:rsidR="003E4DA7" w:rsidRPr="00D05C57">
        <w:rPr>
          <w:rFonts w:ascii="Open Sans" w:hAnsi="Open Sans" w:cs="Open Sans"/>
          <w:sz w:val="20"/>
          <w:szCs w:val="20"/>
        </w:rPr>
        <w:t xml:space="preserve"> Dodavatelem</w:t>
      </w:r>
      <w:r w:rsidR="007305DE" w:rsidRPr="00D05C57">
        <w:rPr>
          <w:rFonts w:ascii="Open Sans" w:hAnsi="Open Sans" w:cs="Open Sans"/>
          <w:sz w:val="20"/>
          <w:szCs w:val="20"/>
        </w:rPr>
        <w:t>, a to metodou „navrhni a postav“ neboli „design &amp; build“</w:t>
      </w:r>
      <w:r w:rsidR="003E4DA7" w:rsidRPr="00D05C57">
        <w:rPr>
          <w:rFonts w:ascii="Open Sans" w:hAnsi="Open Sans" w:cs="Open Sans"/>
          <w:sz w:val="20"/>
          <w:szCs w:val="20"/>
        </w:rPr>
        <w:t>, a předání Odběrateli, který poskytne Dodavateli odpovídající peněžité protiplnění</w:t>
      </w:r>
      <w:r w:rsidR="007305DE" w:rsidRPr="00D05C57">
        <w:rPr>
          <w:rFonts w:ascii="Open Sans" w:hAnsi="Open Sans" w:cs="Open Sans"/>
          <w:sz w:val="20"/>
          <w:szCs w:val="20"/>
        </w:rPr>
        <w:t>.</w:t>
      </w:r>
    </w:p>
    <w:p w14:paraId="2E064453" w14:textId="41B5CA4E" w:rsidR="009A5A9D" w:rsidRPr="00D05C57" w:rsidRDefault="00BA0E77" w:rsidP="00D05C57">
      <w:pPr>
        <w:pStyle w:val="Bezmezer"/>
        <w:numPr>
          <w:ilvl w:val="0"/>
          <w:numId w:val="1"/>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Dodavatel je podnikatelem podnikajícím v oblasti energeti</w:t>
      </w:r>
      <w:r w:rsidR="00267084" w:rsidRPr="00D05C57">
        <w:rPr>
          <w:rFonts w:ascii="Open Sans" w:hAnsi="Open Sans" w:cs="Open Sans"/>
          <w:sz w:val="20"/>
          <w:szCs w:val="20"/>
          <w:lang w:val="cs-CZ"/>
        </w:rPr>
        <w:t>ky, který (mimo jiné) zajišťuje výstavbu fotovoltaických elektráren (dále jen „FVE“</w:t>
      </w:r>
      <w:r w:rsidR="00393BBE" w:rsidRPr="00D05C57">
        <w:rPr>
          <w:rFonts w:ascii="Open Sans" w:hAnsi="Open Sans" w:cs="Open Sans"/>
          <w:sz w:val="20"/>
          <w:szCs w:val="20"/>
          <w:lang w:val="cs-CZ"/>
        </w:rPr>
        <w:t>) a jejich uvedení</w:t>
      </w:r>
      <w:r w:rsidR="00267084" w:rsidRPr="00D05C57">
        <w:rPr>
          <w:rFonts w:ascii="Open Sans" w:hAnsi="Open Sans" w:cs="Open Sans"/>
          <w:sz w:val="20"/>
          <w:szCs w:val="20"/>
          <w:lang w:val="cs-CZ"/>
        </w:rPr>
        <w:t xml:space="preserve"> do provozu.</w:t>
      </w:r>
      <w:r w:rsidR="00971AAF" w:rsidRPr="00D05C57">
        <w:rPr>
          <w:rFonts w:ascii="Open Sans" w:hAnsi="Open Sans" w:cs="Open Sans"/>
          <w:sz w:val="20"/>
          <w:szCs w:val="20"/>
          <w:lang w:val="cs-CZ"/>
        </w:rPr>
        <w:t xml:space="preserve"> </w:t>
      </w:r>
    </w:p>
    <w:p w14:paraId="417802F0" w14:textId="78543C19" w:rsidR="00971AAF" w:rsidRPr="00D05C57" w:rsidRDefault="009A5A9D" w:rsidP="00D05C57">
      <w:pPr>
        <w:pStyle w:val="Bezmezer"/>
        <w:numPr>
          <w:ilvl w:val="0"/>
          <w:numId w:val="1"/>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Odběratel </w:t>
      </w:r>
      <w:r w:rsidR="003E4DA7" w:rsidRPr="00D05C57">
        <w:rPr>
          <w:rFonts w:ascii="Open Sans" w:hAnsi="Open Sans" w:cs="Open Sans"/>
          <w:sz w:val="20"/>
          <w:szCs w:val="20"/>
          <w:lang w:val="cs-CZ"/>
        </w:rPr>
        <w:t xml:space="preserve">má zájem na realizaci výstavby FVE na střechách jím vlastněných budov, jejichž seznam (včetně adresy a parcelních čísel pozemků) </w:t>
      </w:r>
      <w:r w:rsidR="00CD0B89">
        <w:rPr>
          <w:rFonts w:ascii="Open Sans" w:hAnsi="Open Sans" w:cs="Open Sans"/>
          <w:sz w:val="20"/>
          <w:szCs w:val="20"/>
          <w:lang w:val="cs-CZ"/>
        </w:rPr>
        <w:t xml:space="preserve">je součástí přílohy </w:t>
      </w:r>
      <w:r w:rsidR="003E4DA7" w:rsidRPr="00215BA0">
        <w:rPr>
          <w:rFonts w:ascii="Open Sans" w:hAnsi="Open Sans" w:cs="Open Sans"/>
          <w:sz w:val="20"/>
          <w:szCs w:val="20"/>
          <w:lang w:val="cs-CZ"/>
        </w:rPr>
        <w:t>č</w:t>
      </w:r>
      <w:r w:rsidR="003E4DA7" w:rsidRPr="00C70690">
        <w:rPr>
          <w:rFonts w:ascii="Open Sans" w:hAnsi="Open Sans" w:cs="Open Sans"/>
          <w:sz w:val="20"/>
          <w:szCs w:val="20"/>
          <w:lang w:val="cs-CZ"/>
        </w:rPr>
        <w:t>. 1</w:t>
      </w:r>
      <w:r w:rsidR="003E4DA7" w:rsidRPr="00D05C57">
        <w:rPr>
          <w:rFonts w:ascii="Open Sans" w:hAnsi="Open Sans" w:cs="Open Sans"/>
          <w:sz w:val="20"/>
          <w:szCs w:val="20"/>
          <w:lang w:val="cs-CZ"/>
        </w:rPr>
        <w:t xml:space="preserve"> této Smlouvy</w:t>
      </w:r>
      <w:r w:rsidR="00393BBE" w:rsidRPr="00D05C57">
        <w:rPr>
          <w:rFonts w:ascii="Open Sans" w:hAnsi="Open Sans" w:cs="Open Sans"/>
          <w:sz w:val="20"/>
          <w:szCs w:val="20"/>
          <w:lang w:val="cs-CZ"/>
        </w:rPr>
        <w:t>, a na následném zajištění dodávek elektrické energie v rámci těchto budov (což má vést k finanční úspoře Odběratele za dodávky elektrické energie, které Odběratel odebírá) s tím, že případné přebytky bude Odběratel odpr</w:t>
      </w:r>
      <w:r w:rsidR="00A94008" w:rsidRPr="00D05C57">
        <w:rPr>
          <w:rFonts w:ascii="Open Sans" w:hAnsi="Open Sans" w:cs="Open Sans"/>
          <w:sz w:val="20"/>
          <w:szCs w:val="20"/>
          <w:lang w:val="cs-CZ"/>
        </w:rPr>
        <w:t>odávat do distribuční soustavy společnosti ČEZ Distribuce, a.s</w:t>
      </w:r>
      <w:r w:rsidR="003E4DA7" w:rsidRPr="00D05C57">
        <w:rPr>
          <w:rFonts w:ascii="Open Sans" w:hAnsi="Open Sans" w:cs="Open Sans"/>
          <w:sz w:val="20"/>
          <w:szCs w:val="20"/>
          <w:lang w:val="cs-CZ"/>
        </w:rPr>
        <w:t>.</w:t>
      </w:r>
      <w:r w:rsidR="00393BBE" w:rsidRPr="00D05C57">
        <w:rPr>
          <w:rFonts w:ascii="Open Sans" w:hAnsi="Open Sans" w:cs="Open Sans"/>
          <w:sz w:val="20"/>
          <w:szCs w:val="20"/>
          <w:lang w:val="cs-CZ"/>
        </w:rPr>
        <w:t xml:space="preserve"> </w:t>
      </w:r>
    </w:p>
    <w:p w14:paraId="34158269" w14:textId="77777777" w:rsidR="009A5A9D" w:rsidRPr="00D05C57" w:rsidRDefault="00393BBE" w:rsidP="00D05C57">
      <w:pPr>
        <w:pStyle w:val="Bezmezer"/>
        <w:numPr>
          <w:ilvl w:val="0"/>
          <w:numId w:val="1"/>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Odběratel prohlašuje, že se v případě potřeby stane držitelem veřejnoprávního oprávnění – licence na výrobu elektřiny vydané Energetickým regulačním úřadem (dále jen „Licence“), a že disponuje osobou, </w:t>
      </w:r>
      <w:r w:rsidRPr="00D05C57">
        <w:rPr>
          <w:rFonts w:ascii="Open Sans" w:hAnsi="Open Sans" w:cs="Open Sans"/>
          <w:sz w:val="20"/>
          <w:szCs w:val="20"/>
          <w:lang w:val="cs-CZ"/>
        </w:rPr>
        <w:lastRenderedPageBreak/>
        <w:t>která je způsobilá vykonávat činnost odpovědného zástupce pro toto oprávnění.</w:t>
      </w:r>
      <w:r w:rsidR="00053FFF" w:rsidRPr="00D05C57">
        <w:rPr>
          <w:rFonts w:ascii="Open Sans" w:hAnsi="Open Sans" w:cs="Open Sans"/>
          <w:sz w:val="20"/>
          <w:szCs w:val="20"/>
          <w:lang w:val="cs-CZ"/>
        </w:rPr>
        <w:t xml:space="preserve"> Dodavatel mu k tomu poskytne potřebnou součinnost.</w:t>
      </w:r>
    </w:p>
    <w:p w14:paraId="3838CC17" w14:textId="0C2F0518" w:rsidR="00393BBE" w:rsidRPr="00D05C57" w:rsidRDefault="00FB67CB" w:rsidP="00D05C57">
      <w:pPr>
        <w:pStyle w:val="Bezmezer"/>
        <w:numPr>
          <w:ilvl w:val="0"/>
          <w:numId w:val="1"/>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Umístění FVE na střechách vytipovaných budov je </w:t>
      </w:r>
      <w:r w:rsidRPr="00D05C57">
        <w:rPr>
          <w:rFonts w:ascii="Open Sans" w:hAnsi="Open Sans" w:cs="Open Sans"/>
          <w:sz w:val="20"/>
          <w:szCs w:val="20"/>
        </w:rPr>
        <w:t>stavební úpravou ve smyslu § 2 odst. 5 písm. c) zákona č. 183/2006 Sb., stavebního zákona, ve znění pozdějších předpisů (dále jen „StavZ“), která proto nevyžaduje území rozhodnutí ani souhlas (srov. § 79 odst. 5 StavZ)</w:t>
      </w:r>
      <w:r w:rsidR="00E2600D" w:rsidRPr="00D05C57">
        <w:rPr>
          <w:rFonts w:ascii="Open Sans" w:hAnsi="Open Sans" w:cs="Open Sans"/>
          <w:sz w:val="20"/>
          <w:szCs w:val="20"/>
        </w:rPr>
        <w:t xml:space="preserve">, </w:t>
      </w:r>
      <w:r w:rsidR="00971AAF" w:rsidRPr="00D05C57">
        <w:rPr>
          <w:rFonts w:ascii="Open Sans" w:hAnsi="Open Sans" w:cs="Open Sans"/>
          <w:sz w:val="20"/>
          <w:szCs w:val="20"/>
        </w:rPr>
        <w:t>patrně však – dle svých parametrů – může vyžadovat stavební povolení dle § 108 StavZ či alespoň ohlášení ve smyslu § 1</w:t>
      </w:r>
      <w:r w:rsidR="00971AAF" w:rsidRPr="00D05C57">
        <w:rPr>
          <w:rFonts w:ascii="Open Sans" w:hAnsi="Open Sans" w:cs="Open Sans"/>
          <w:sz w:val="20"/>
          <w:szCs w:val="20"/>
          <w:lang w:val="cs-CZ"/>
        </w:rPr>
        <w:t xml:space="preserve">04 StavZ, ledaže konkrétní FVE splní podmínky v § 103 odst. 1 písm. d) StavZ (stavební úprava </w:t>
      </w:r>
      <w:r w:rsidR="00971AAF" w:rsidRPr="00D05C57">
        <w:rPr>
          <w:rFonts w:ascii="Open Sans" w:hAnsi="Open Sans" w:cs="Open Sans"/>
          <w:sz w:val="20"/>
          <w:szCs w:val="20"/>
        </w:rPr>
        <w:t>nezasahuje do nosných konstrukcí stavby, nemění vzhled stavby ani způsob užívání stavby, nevyžaduje posouzení vlivů na životní prostředí a její provedení nemůže negativně ovlivnit požární bezpečnost stavby a nejde o stavební úpravy stavby, která je kulturní památkou)</w:t>
      </w:r>
      <w:r w:rsidR="00971AAF" w:rsidRPr="00D05C57">
        <w:rPr>
          <w:rFonts w:ascii="Open Sans" w:hAnsi="Open Sans" w:cs="Open Sans"/>
          <w:sz w:val="20"/>
          <w:szCs w:val="20"/>
          <w:lang w:val="cs-CZ"/>
        </w:rPr>
        <w:t>,</w:t>
      </w:r>
      <w:r w:rsidR="00215BA0">
        <w:rPr>
          <w:rFonts w:ascii="Open Sans" w:hAnsi="Open Sans" w:cs="Open Sans"/>
          <w:sz w:val="20"/>
          <w:szCs w:val="20"/>
          <w:lang w:val="cs-CZ"/>
        </w:rPr>
        <w:t xml:space="preserve"> nebo podmínky v § 103 odst. 1 písm. e) </w:t>
      </w:r>
      <w:proofErr w:type="spellStart"/>
      <w:r w:rsidR="00215BA0">
        <w:rPr>
          <w:rFonts w:ascii="Open Sans" w:hAnsi="Open Sans" w:cs="Open Sans"/>
          <w:sz w:val="20"/>
          <w:szCs w:val="20"/>
          <w:lang w:val="cs-CZ"/>
        </w:rPr>
        <w:t>StavZ</w:t>
      </w:r>
      <w:proofErr w:type="spellEnd"/>
      <w:r w:rsidR="00215BA0">
        <w:rPr>
          <w:rFonts w:ascii="Open Sans" w:hAnsi="Open Sans" w:cs="Open Sans"/>
          <w:sz w:val="20"/>
          <w:szCs w:val="20"/>
          <w:lang w:val="cs-CZ"/>
        </w:rPr>
        <w:t xml:space="preserve"> (stavební úprava pro instalaci obnovitelného zdroje energie s celkovým instalovaným výkonem do 50 kW nezasahuje do nosných konstrukcí stavby, nemění se způsob užívání stavby, nevyžaduje posouzení vlivů na životní prostředí, jsou splněny podmínky zejména požární bezpečnosti podle právního předpisu upravujícího požadavky na bezpečnou instalaci výroben elektřiny a nejde o stavební úpravy stavby, která je kulturní památkou)</w:t>
      </w:r>
      <w:r w:rsidR="00215BA0" w:rsidRPr="00D05C57">
        <w:rPr>
          <w:rFonts w:ascii="Open Sans" w:hAnsi="Open Sans" w:cs="Open Sans"/>
          <w:sz w:val="20"/>
          <w:szCs w:val="20"/>
          <w:lang w:val="cs-CZ"/>
        </w:rPr>
        <w:t xml:space="preserve"> </w:t>
      </w:r>
      <w:r w:rsidR="00971AAF" w:rsidRPr="00D05C57">
        <w:rPr>
          <w:rFonts w:ascii="Open Sans" w:hAnsi="Open Sans" w:cs="Open Sans"/>
          <w:sz w:val="20"/>
          <w:szCs w:val="20"/>
          <w:lang w:val="cs-CZ"/>
        </w:rPr>
        <w:t>pak k jejich realizaci není třeba ani stavební povolení, ani ohlášení.</w:t>
      </w:r>
    </w:p>
    <w:p w14:paraId="75FA4EF1" w14:textId="77777777" w:rsidR="00393BBE" w:rsidRPr="00D05C57" w:rsidRDefault="00393BBE"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II. Předmět smlouvy</w:t>
      </w:r>
    </w:p>
    <w:p w14:paraId="62F9E10D" w14:textId="77777777" w:rsidR="003E4DA7" w:rsidRPr="00D05C57" w:rsidRDefault="000C5F91" w:rsidP="00D05C57">
      <w:pPr>
        <w:pStyle w:val="Bezmezer"/>
        <w:numPr>
          <w:ilvl w:val="0"/>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Předmětem této Smlouvy jsou následující závazky Dodavatele</w:t>
      </w:r>
      <w:r w:rsidR="003E4DA7" w:rsidRPr="00D05C57">
        <w:rPr>
          <w:rFonts w:ascii="Open Sans" w:hAnsi="Open Sans" w:cs="Open Sans"/>
          <w:sz w:val="20"/>
          <w:szCs w:val="20"/>
          <w:lang w:val="cs-CZ"/>
        </w:rPr>
        <w:t>:</w:t>
      </w:r>
    </w:p>
    <w:p w14:paraId="273BA01E" w14:textId="5FFD60A6" w:rsidR="003E4DA7" w:rsidRPr="00D05C57" w:rsidRDefault="009B62FC"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 xml:space="preserve">vypracovat </w:t>
      </w:r>
      <w:r w:rsidR="00CF5A6F" w:rsidRPr="00D05C57">
        <w:rPr>
          <w:rFonts w:ascii="Open Sans" w:hAnsi="Open Sans" w:cs="Open Sans"/>
          <w:sz w:val="20"/>
          <w:szCs w:val="20"/>
        </w:rPr>
        <w:t xml:space="preserve">technickou studii a </w:t>
      </w:r>
      <w:r w:rsidRPr="00D05C57">
        <w:rPr>
          <w:rFonts w:ascii="Open Sans" w:hAnsi="Open Sans" w:cs="Open Sans"/>
          <w:sz w:val="20"/>
          <w:szCs w:val="20"/>
        </w:rPr>
        <w:t>projekt</w:t>
      </w:r>
      <w:r w:rsidR="00393BBE" w:rsidRPr="00D05C57">
        <w:rPr>
          <w:rFonts w:ascii="Open Sans" w:hAnsi="Open Sans" w:cs="Open Sans"/>
          <w:sz w:val="20"/>
          <w:szCs w:val="20"/>
        </w:rPr>
        <w:t xml:space="preserve"> umístění FVE na střechách budov</w:t>
      </w:r>
      <w:r w:rsidR="001A78BF">
        <w:rPr>
          <w:rFonts w:ascii="Open Sans" w:hAnsi="Open Sans" w:cs="Open Sans"/>
          <w:sz w:val="20"/>
          <w:szCs w:val="20"/>
        </w:rPr>
        <w:t xml:space="preserve"> uvedených v příloze č. 1 této Smlouvy</w:t>
      </w:r>
      <w:r w:rsidR="00393BBE" w:rsidRPr="00D05C57">
        <w:rPr>
          <w:rFonts w:ascii="Open Sans" w:hAnsi="Open Sans" w:cs="Open Sans"/>
          <w:sz w:val="20"/>
          <w:szCs w:val="20"/>
        </w:rPr>
        <w:t>;</w:t>
      </w:r>
      <w:r w:rsidR="002F5560" w:rsidRPr="00D05C57">
        <w:rPr>
          <w:rFonts w:ascii="Open Sans" w:hAnsi="Open Sans" w:cs="Open Sans"/>
          <w:sz w:val="20"/>
          <w:szCs w:val="20"/>
        </w:rPr>
        <w:t xml:space="preserve"> </w:t>
      </w:r>
      <w:r w:rsidR="005934F1">
        <w:rPr>
          <w:rFonts w:ascii="Open Sans" w:hAnsi="Open Sans" w:cs="Open Sans"/>
          <w:sz w:val="20"/>
          <w:szCs w:val="20"/>
        </w:rPr>
        <w:t>D</w:t>
      </w:r>
      <w:r w:rsidR="002F5560" w:rsidRPr="00D05C57">
        <w:rPr>
          <w:rFonts w:ascii="Open Sans" w:hAnsi="Open Sans" w:cs="Open Sans"/>
          <w:sz w:val="20"/>
          <w:szCs w:val="20"/>
        </w:rPr>
        <w:t>odavatel vytipuje druh FVE</w:t>
      </w:r>
      <w:r w:rsidR="00053FFF" w:rsidRPr="00D05C57">
        <w:rPr>
          <w:rFonts w:ascii="Open Sans" w:hAnsi="Open Sans" w:cs="Open Sans"/>
          <w:sz w:val="20"/>
          <w:szCs w:val="20"/>
        </w:rPr>
        <w:t xml:space="preserve"> </w:t>
      </w:r>
      <w:r w:rsidR="002F5560" w:rsidRPr="00D05C57">
        <w:rPr>
          <w:rFonts w:ascii="Open Sans" w:hAnsi="Open Sans" w:cs="Open Sans"/>
          <w:sz w:val="20"/>
          <w:szCs w:val="20"/>
        </w:rPr>
        <w:t xml:space="preserve">a jeho technické parametry </w:t>
      </w:r>
      <w:r w:rsidR="00053FFF" w:rsidRPr="00D05C57">
        <w:rPr>
          <w:rFonts w:ascii="Open Sans" w:hAnsi="Open Sans" w:cs="Open Sans"/>
          <w:sz w:val="20"/>
          <w:szCs w:val="20"/>
        </w:rPr>
        <w:t xml:space="preserve">z hlediska </w:t>
      </w:r>
      <w:r w:rsidR="002F5560" w:rsidRPr="00D05C57">
        <w:rPr>
          <w:rFonts w:ascii="Open Sans" w:hAnsi="Open Sans" w:cs="Open Sans"/>
          <w:sz w:val="20"/>
          <w:szCs w:val="20"/>
          <w:lang w:val="cs-CZ"/>
        </w:rPr>
        <w:t>dosažení optimálního výkonu FVE a maximální úspory elektrické energie Odběratele</w:t>
      </w:r>
      <w:r w:rsidR="00FB67CB" w:rsidRPr="00D05C57">
        <w:rPr>
          <w:rFonts w:ascii="Open Sans" w:hAnsi="Open Sans" w:cs="Open Sans"/>
          <w:sz w:val="20"/>
          <w:szCs w:val="20"/>
          <w:lang w:val="cs-CZ"/>
        </w:rPr>
        <w:t>, přitom zohlední technické vlastnosti budov (nosnost střešní konstrukce, stav a kapacity rozvodů elektrické energie, finanční náročnost nutných stavebních úprav</w:t>
      </w:r>
      <w:r w:rsidR="00971AAF" w:rsidRPr="00D05C57">
        <w:rPr>
          <w:rFonts w:ascii="Open Sans" w:hAnsi="Open Sans" w:cs="Open Sans"/>
          <w:sz w:val="20"/>
          <w:szCs w:val="20"/>
          <w:lang w:val="cs-CZ"/>
        </w:rPr>
        <w:t>, návratnost investice do FVE při zohlednění nákladů na údržbu a provoz</w:t>
      </w:r>
      <w:r w:rsidR="00FB67CB" w:rsidRPr="00D05C57">
        <w:rPr>
          <w:rFonts w:ascii="Open Sans" w:hAnsi="Open Sans" w:cs="Open Sans"/>
          <w:sz w:val="20"/>
          <w:szCs w:val="20"/>
          <w:lang w:val="cs-CZ"/>
        </w:rPr>
        <w:t xml:space="preserve"> apod.)</w:t>
      </w:r>
      <w:r w:rsidR="002F5560" w:rsidRPr="00D05C57">
        <w:rPr>
          <w:rFonts w:ascii="Open Sans" w:hAnsi="Open Sans" w:cs="Open Sans"/>
          <w:sz w:val="20"/>
          <w:szCs w:val="20"/>
          <w:lang w:val="cs-CZ"/>
        </w:rPr>
        <w:t>;</w:t>
      </w:r>
    </w:p>
    <w:p w14:paraId="357A640F" w14:textId="57870487" w:rsidR="00393BBE" w:rsidRPr="00D05C57" w:rsidRDefault="009B62FC"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vypracovat projektové dokumentace pro stavební povolení</w:t>
      </w:r>
      <w:r w:rsidR="00FB67CB" w:rsidRPr="00D05C57">
        <w:rPr>
          <w:rFonts w:ascii="Open Sans" w:hAnsi="Open Sans" w:cs="Open Sans"/>
          <w:sz w:val="20"/>
          <w:szCs w:val="20"/>
        </w:rPr>
        <w:t xml:space="preserve"> (nebo </w:t>
      </w:r>
      <w:r w:rsidR="00971AAF" w:rsidRPr="00D05C57">
        <w:rPr>
          <w:rFonts w:ascii="Open Sans" w:hAnsi="Open Sans" w:cs="Open Sans"/>
          <w:sz w:val="20"/>
          <w:szCs w:val="20"/>
        </w:rPr>
        <w:t>veřejnoprávní smlouvou nebo oznámení stavebního záměru posouzeného autorizovaného inspektora)</w:t>
      </w:r>
      <w:r w:rsidR="00FB67CB" w:rsidRPr="00D05C57">
        <w:rPr>
          <w:rFonts w:ascii="Open Sans" w:hAnsi="Open Sans" w:cs="Open Sans"/>
          <w:sz w:val="20"/>
          <w:szCs w:val="20"/>
        </w:rPr>
        <w:t xml:space="preserve"> nutné k realizaci FVE na střechách vytipovaných budov</w:t>
      </w:r>
      <w:r w:rsidR="00971AAF" w:rsidRPr="00D05C57">
        <w:rPr>
          <w:rFonts w:ascii="Open Sans" w:hAnsi="Open Sans" w:cs="Open Sans"/>
          <w:sz w:val="20"/>
          <w:szCs w:val="20"/>
        </w:rPr>
        <w:t>,</w:t>
      </w:r>
      <w:r w:rsidR="00FB67CB" w:rsidRPr="00D05C57">
        <w:rPr>
          <w:rFonts w:ascii="Open Sans" w:hAnsi="Open Sans" w:cs="Open Sans"/>
          <w:sz w:val="20"/>
          <w:szCs w:val="20"/>
        </w:rPr>
        <w:t xml:space="preserve"> </w:t>
      </w:r>
      <w:r w:rsidRPr="00D05C57">
        <w:rPr>
          <w:rFonts w:ascii="Open Sans" w:hAnsi="Open Sans" w:cs="Open Sans"/>
          <w:sz w:val="20"/>
          <w:szCs w:val="20"/>
        </w:rPr>
        <w:t xml:space="preserve">a </w:t>
      </w:r>
      <w:r w:rsidR="00FB67CB" w:rsidRPr="00D05C57">
        <w:rPr>
          <w:rFonts w:ascii="Open Sans" w:hAnsi="Open Sans" w:cs="Open Sans"/>
          <w:sz w:val="20"/>
          <w:szCs w:val="20"/>
        </w:rPr>
        <w:t xml:space="preserve">vypracovat </w:t>
      </w:r>
      <w:r w:rsidRPr="00D05C57">
        <w:rPr>
          <w:rFonts w:ascii="Open Sans" w:hAnsi="Open Sans" w:cs="Open Sans"/>
          <w:sz w:val="20"/>
          <w:szCs w:val="20"/>
        </w:rPr>
        <w:t>všech</w:t>
      </w:r>
      <w:r w:rsidR="00FB67CB" w:rsidRPr="00D05C57">
        <w:rPr>
          <w:rFonts w:ascii="Open Sans" w:hAnsi="Open Sans" w:cs="Open Sans"/>
          <w:sz w:val="20"/>
          <w:szCs w:val="20"/>
        </w:rPr>
        <w:t>ny</w:t>
      </w:r>
      <w:r w:rsidRPr="00D05C57">
        <w:rPr>
          <w:rFonts w:ascii="Open Sans" w:hAnsi="Open Sans" w:cs="Open Sans"/>
          <w:sz w:val="20"/>
          <w:szCs w:val="20"/>
        </w:rPr>
        <w:t xml:space="preserve"> další do</w:t>
      </w:r>
      <w:r w:rsidR="00FB67CB" w:rsidRPr="00D05C57">
        <w:rPr>
          <w:rFonts w:ascii="Open Sans" w:hAnsi="Open Sans" w:cs="Open Sans"/>
          <w:sz w:val="20"/>
          <w:szCs w:val="20"/>
        </w:rPr>
        <w:t>kumenty nezbytné</w:t>
      </w:r>
      <w:r w:rsidRPr="00D05C57">
        <w:rPr>
          <w:rFonts w:ascii="Open Sans" w:hAnsi="Open Sans" w:cs="Open Sans"/>
          <w:sz w:val="20"/>
          <w:szCs w:val="20"/>
        </w:rPr>
        <w:t xml:space="preserve"> pro umístění a výstavbu FVE a jejich uvedení do provozu</w:t>
      </w:r>
      <w:r w:rsidR="00FB67CB" w:rsidRPr="00D05C57">
        <w:rPr>
          <w:rFonts w:ascii="Open Sans" w:hAnsi="Open Sans" w:cs="Open Sans"/>
          <w:sz w:val="20"/>
          <w:szCs w:val="20"/>
        </w:rPr>
        <w:t>;</w:t>
      </w:r>
    </w:p>
    <w:p w14:paraId="71C5A3B4" w14:textId="649D09B9" w:rsidR="00CF5A6F" w:rsidRPr="00D05C57" w:rsidRDefault="00CF5A6F"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požádat provozovatele distribuční soustavy o připojení a zajistit veškeré související úkony;</w:t>
      </w:r>
    </w:p>
    <w:p w14:paraId="3D551925" w14:textId="1671BCB1" w:rsidR="001A78BF" w:rsidRPr="00C70690" w:rsidRDefault="008F31AA"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zhotovit FVE na budovách Odběratele</w:t>
      </w:r>
      <w:r w:rsidR="00CF5A6F" w:rsidRPr="00D05C57">
        <w:rPr>
          <w:rFonts w:ascii="Open Sans" w:hAnsi="Open Sans" w:cs="Open Sans"/>
          <w:sz w:val="20"/>
          <w:szCs w:val="20"/>
        </w:rPr>
        <w:t xml:space="preserve">, zajistit veškeré související montážní a elektroinstalační práce potřebné pro instalaci a připojení FVE </w:t>
      </w:r>
      <w:r w:rsidRPr="00D05C57">
        <w:rPr>
          <w:rFonts w:ascii="Open Sans" w:hAnsi="Open Sans" w:cs="Open Sans"/>
          <w:sz w:val="20"/>
          <w:szCs w:val="20"/>
        </w:rPr>
        <w:t>a vypracovat dokumentaci skutečného provedení stavby;</w:t>
      </w:r>
    </w:p>
    <w:p w14:paraId="264A9930" w14:textId="24608A80" w:rsidR="001A78BF" w:rsidRPr="001A78BF" w:rsidRDefault="008F31AA" w:rsidP="001A78BF">
      <w:pPr>
        <w:pStyle w:val="Bezmezer"/>
        <w:numPr>
          <w:ilvl w:val="1"/>
          <w:numId w:val="1"/>
        </w:numPr>
        <w:spacing w:before="120" w:after="120"/>
        <w:jc w:val="both"/>
        <w:rPr>
          <w:rFonts w:ascii="Open Sans" w:hAnsi="Open Sans" w:cs="Open Sans"/>
          <w:sz w:val="20"/>
          <w:szCs w:val="20"/>
          <w:lang w:val="cs-CZ"/>
        </w:rPr>
      </w:pPr>
      <w:r w:rsidRPr="001A78BF">
        <w:rPr>
          <w:rFonts w:ascii="Open Sans" w:hAnsi="Open Sans" w:cs="Open Sans"/>
          <w:sz w:val="20"/>
          <w:szCs w:val="20"/>
        </w:rPr>
        <w:t>zajistit všechna potřebná povolení</w:t>
      </w:r>
      <w:r w:rsidR="009205D1" w:rsidRPr="001A78BF">
        <w:rPr>
          <w:rFonts w:ascii="Open Sans" w:hAnsi="Open Sans" w:cs="Open Sans"/>
          <w:sz w:val="20"/>
          <w:szCs w:val="20"/>
        </w:rPr>
        <w:t xml:space="preserve"> a dokumenty</w:t>
      </w:r>
      <w:r w:rsidRPr="001A78BF">
        <w:rPr>
          <w:rFonts w:ascii="Open Sans" w:hAnsi="Open Sans" w:cs="Open Sans"/>
          <w:sz w:val="20"/>
          <w:szCs w:val="20"/>
        </w:rPr>
        <w:t xml:space="preserve"> k uvedení FVE do provozu</w:t>
      </w:r>
      <w:r w:rsidR="009205D1" w:rsidRPr="001A78BF">
        <w:rPr>
          <w:rFonts w:ascii="Open Sans" w:hAnsi="Open Sans" w:cs="Open Sans"/>
          <w:sz w:val="20"/>
          <w:szCs w:val="20"/>
        </w:rPr>
        <w:t xml:space="preserve"> včetně výchozí revizní zprávy</w:t>
      </w:r>
      <w:r w:rsidR="001A78BF" w:rsidRPr="001A78BF">
        <w:rPr>
          <w:rFonts w:ascii="Open Sans" w:hAnsi="Open Sans" w:cs="Open Sans"/>
          <w:sz w:val="20"/>
          <w:szCs w:val="20"/>
        </w:rPr>
        <w:t>;</w:t>
      </w:r>
    </w:p>
    <w:p w14:paraId="6165C754" w14:textId="4A37DABD" w:rsidR="008F31AA" w:rsidRPr="00C70690" w:rsidRDefault="009205D1"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zajistit první paralelní připojení FVE k elektrické distribuční síti přes OM odběratele</w:t>
      </w:r>
      <w:r w:rsidR="008F31AA" w:rsidRPr="00D05C57">
        <w:rPr>
          <w:rFonts w:ascii="Open Sans" w:hAnsi="Open Sans" w:cs="Open Sans"/>
          <w:sz w:val="20"/>
          <w:szCs w:val="20"/>
        </w:rPr>
        <w:t>;</w:t>
      </w:r>
    </w:p>
    <w:p w14:paraId="5BCF6551" w14:textId="06E27673" w:rsidR="001A78BF" w:rsidRPr="001A78BF" w:rsidRDefault="001A78BF" w:rsidP="001A78BF">
      <w:pPr>
        <w:pStyle w:val="Bezmezer"/>
        <w:numPr>
          <w:ilvl w:val="1"/>
          <w:numId w:val="1"/>
        </w:numPr>
        <w:spacing w:before="120" w:after="120"/>
        <w:jc w:val="both"/>
        <w:rPr>
          <w:rFonts w:ascii="Open Sans" w:hAnsi="Open Sans" w:cs="Open Sans"/>
          <w:sz w:val="20"/>
          <w:szCs w:val="20"/>
          <w:lang w:val="cs-CZ"/>
        </w:rPr>
      </w:pPr>
      <w:r>
        <w:rPr>
          <w:rFonts w:ascii="Open Sans" w:hAnsi="Open Sans" w:cs="Open Sans"/>
          <w:sz w:val="20"/>
          <w:szCs w:val="20"/>
        </w:rPr>
        <w:t>zajistit uvedení FVE do provozu;</w:t>
      </w:r>
    </w:p>
    <w:p w14:paraId="189CBA29" w14:textId="282BE54B" w:rsidR="008F31AA" w:rsidRPr="00D05C57" w:rsidRDefault="008F31AA"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poskytovat záruku na FVE;</w:t>
      </w:r>
    </w:p>
    <w:p w14:paraId="194991A7" w14:textId="7E2E903A" w:rsidR="00CF5A6F" w:rsidRPr="00D05C57" w:rsidRDefault="008F31AA"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 xml:space="preserve">plnit všechny předchozí závazky v písmenech a) až f) </w:t>
      </w:r>
      <w:r w:rsidRPr="00D05C57">
        <w:rPr>
          <w:rFonts w:ascii="Open Sans" w:hAnsi="Open Sans" w:cs="Open Sans"/>
          <w:sz w:val="20"/>
          <w:szCs w:val="20"/>
          <w:lang w:val="cs-CZ"/>
        </w:rPr>
        <w:t xml:space="preserve">v časech dohodnutých s Odběratelem v harmonogramu, který je přílohou č. </w:t>
      </w:r>
      <w:r w:rsidR="00CD0B89">
        <w:rPr>
          <w:rFonts w:ascii="Open Sans" w:hAnsi="Open Sans" w:cs="Open Sans"/>
          <w:sz w:val="20"/>
          <w:szCs w:val="20"/>
          <w:lang w:val="cs-CZ"/>
        </w:rPr>
        <w:t>1</w:t>
      </w:r>
      <w:r w:rsidRPr="00D05C57">
        <w:rPr>
          <w:rFonts w:ascii="Open Sans" w:hAnsi="Open Sans" w:cs="Open Sans"/>
          <w:sz w:val="20"/>
          <w:szCs w:val="20"/>
          <w:lang w:val="cs-CZ"/>
        </w:rPr>
        <w:t xml:space="preserve"> této Smlouvy</w:t>
      </w:r>
      <w:r w:rsidR="00CF5A6F" w:rsidRPr="00D05C57">
        <w:rPr>
          <w:rFonts w:ascii="Open Sans" w:hAnsi="Open Sans" w:cs="Open Sans"/>
          <w:sz w:val="20"/>
          <w:szCs w:val="20"/>
          <w:lang w:val="cs-CZ"/>
        </w:rPr>
        <w:t>;</w:t>
      </w:r>
    </w:p>
    <w:p w14:paraId="187CC6E7" w14:textId="77777777" w:rsidR="009205D1" w:rsidRPr="00D05C57" w:rsidRDefault="00CF5A6F" w:rsidP="00D05C57">
      <w:pPr>
        <w:pStyle w:val="Bezmezer"/>
        <w:numPr>
          <w:ilvl w:val="1"/>
          <w:numId w:val="1"/>
        </w:numPr>
        <w:spacing w:before="120" w:after="120"/>
        <w:jc w:val="both"/>
        <w:rPr>
          <w:rFonts w:ascii="Open Sans" w:hAnsi="Open Sans" w:cs="Open Sans"/>
          <w:sz w:val="20"/>
          <w:szCs w:val="20"/>
          <w:lang w:val="cs-CZ"/>
        </w:rPr>
      </w:pPr>
      <w:r w:rsidRPr="00D05C57">
        <w:rPr>
          <w:rFonts w:ascii="Open Sans" w:hAnsi="Open Sans" w:cs="Open Sans"/>
          <w:sz w:val="20"/>
          <w:szCs w:val="20"/>
        </w:rPr>
        <w:t>převést vlastnictví dokončených FVE na Odběratele</w:t>
      </w:r>
      <w:r w:rsidR="009205D1" w:rsidRPr="00D05C57">
        <w:rPr>
          <w:rFonts w:ascii="Open Sans" w:hAnsi="Open Sans" w:cs="Open Sans"/>
          <w:sz w:val="20"/>
          <w:szCs w:val="20"/>
        </w:rPr>
        <w:t>;</w:t>
      </w:r>
    </w:p>
    <w:p w14:paraId="4F9E65CD" w14:textId="789CE14F" w:rsidR="008F31AA" w:rsidRPr="00D05C57" w:rsidRDefault="009205D1" w:rsidP="00D05C57">
      <w:pPr>
        <w:pStyle w:val="Bezmezer"/>
        <w:widowControl w:val="0"/>
        <w:numPr>
          <w:ilvl w:val="1"/>
          <w:numId w:val="1"/>
        </w:numPr>
        <w:suppressAutoHyphens/>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poskytnutí přístupu (práva a přístupové údaje) ke vzdálenému monitoringu výkonu a souvisejícím statistikám </w:t>
      </w:r>
      <w:r w:rsidR="0095104F" w:rsidRPr="00D05C57">
        <w:rPr>
          <w:rFonts w:ascii="Open Sans" w:hAnsi="Open Sans" w:cs="Open Sans"/>
          <w:sz w:val="20"/>
          <w:szCs w:val="20"/>
          <w:lang w:val="cs-CZ"/>
        </w:rPr>
        <w:t>FVE.</w:t>
      </w:r>
    </w:p>
    <w:p w14:paraId="0AB43813" w14:textId="77777777" w:rsidR="002F5560" w:rsidRPr="00D05C57" w:rsidRDefault="002F5560" w:rsidP="00D05C57">
      <w:pPr>
        <w:pStyle w:val="Bezmezer"/>
        <w:numPr>
          <w:ilvl w:val="0"/>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Předmětem této Smlouvy jsou následující závazky Odběratele:</w:t>
      </w:r>
    </w:p>
    <w:p w14:paraId="3ED7F922" w14:textId="5B600D43" w:rsidR="008F31AA" w:rsidRPr="00D05C57" w:rsidRDefault="008F31AA" w:rsidP="00D05C57">
      <w:pPr>
        <w:pStyle w:val="Bezmezer"/>
        <w:numPr>
          <w:ilvl w:val="1"/>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umožnit zhotovení FVE na budovách v časech dohodnutých s </w:t>
      </w:r>
      <w:r w:rsidR="00FA0F06">
        <w:rPr>
          <w:rFonts w:ascii="Open Sans" w:hAnsi="Open Sans" w:cs="Open Sans"/>
          <w:sz w:val="20"/>
          <w:szCs w:val="20"/>
          <w:lang w:val="cs-CZ"/>
        </w:rPr>
        <w:t>Dodavatelem</w:t>
      </w:r>
      <w:r w:rsidR="00FA0F06" w:rsidRPr="00D05C57">
        <w:rPr>
          <w:rFonts w:ascii="Open Sans" w:hAnsi="Open Sans" w:cs="Open Sans"/>
          <w:sz w:val="20"/>
          <w:szCs w:val="20"/>
          <w:lang w:val="cs-CZ"/>
        </w:rPr>
        <w:t xml:space="preserve"> </w:t>
      </w:r>
      <w:r w:rsidRPr="00D05C57">
        <w:rPr>
          <w:rFonts w:ascii="Open Sans" w:hAnsi="Open Sans" w:cs="Open Sans"/>
          <w:sz w:val="20"/>
          <w:szCs w:val="20"/>
          <w:lang w:val="cs-CZ"/>
        </w:rPr>
        <w:t>v harmonogramu;</w:t>
      </w:r>
    </w:p>
    <w:p w14:paraId="7E7D6B15" w14:textId="604B3335" w:rsidR="008F31AA" w:rsidRPr="00D05C57" w:rsidRDefault="008F31AA" w:rsidP="00D05C57">
      <w:pPr>
        <w:pStyle w:val="Bezmezer"/>
        <w:numPr>
          <w:ilvl w:val="1"/>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poskytnout </w:t>
      </w:r>
      <w:r w:rsidR="00FA0F06">
        <w:rPr>
          <w:rFonts w:ascii="Open Sans" w:hAnsi="Open Sans" w:cs="Open Sans"/>
          <w:sz w:val="20"/>
          <w:szCs w:val="20"/>
          <w:lang w:val="cs-CZ"/>
        </w:rPr>
        <w:t>Dodavateli</w:t>
      </w:r>
      <w:r w:rsidR="00FA0F06" w:rsidRPr="00D05C57">
        <w:rPr>
          <w:rFonts w:ascii="Open Sans" w:hAnsi="Open Sans" w:cs="Open Sans"/>
          <w:sz w:val="20"/>
          <w:szCs w:val="20"/>
          <w:lang w:val="cs-CZ"/>
        </w:rPr>
        <w:t xml:space="preserve"> </w:t>
      </w:r>
      <w:r w:rsidRPr="00D05C57">
        <w:rPr>
          <w:rFonts w:ascii="Open Sans" w:hAnsi="Open Sans" w:cs="Open Sans"/>
          <w:sz w:val="20"/>
          <w:szCs w:val="20"/>
          <w:lang w:val="cs-CZ"/>
        </w:rPr>
        <w:t xml:space="preserve">na jeho předchozí žádost nezbytnou součinnost při plnění závazků </w:t>
      </w:r>
      <w:r w:rsidR="00FA0F06">
        <w:rPr>
          <w:rFonts w:ascii="Open Sans" w:hAnsi="Open Sans" w:cs="Open Sans"/>
          <w:sz w:val="20"/>
          <w:szCs w:val="20"/>
          <w:lang w:val="cs-CZ"/>
        </w:rPr>
        <w:t>Dodavatele</w:t>
      </w:r>
      <w:r w:rsidRPr="00D05C57">
        <w:rPr>
          <w:rFonts w:ascii="Open Sans" w:hAnsi="Open Sans" w:cs="Open Sans"/>
          <w:sz w:val="20"/>
          <w:szCs w:val="20"/>
          <w:lang w:val="cs-CZ"/>
        </w:rPr>
        <w:t>, např. s předáním a převzetím dokončených FVE</w:t>
      </w:r>
      <w:r w:rsidR="00FA0F06">
        <w:rPr>
          <w:rFonts w:ascii="Open Sans" w:hAnsi="Open Sans" w:cs="Open Sans"/>
          <w:sz w:val="20"/>
          <w:szCs w:val="20"/>
          <w:lang w:val="cs-CZ"/>
        </w:rPr>
        <w:t>;</w:t>
      </w:r>
    </w:p>
    <w:p w14:paraId="2C820DC0" w14:textId="1A9A5EED" w:rsidR="003E4DA7" w:rsidRPr="00D05C57" w:rsidRDefault="00971AAF" w:rsidP="00D05C57">
      <w:pPr>
        <w:pStyle w:val="Bezmezer"/>
        <w:numPr>
          <w:ilvl w:val="1"/>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FVE převzít</w:t>
      </w:r>
      <w:r w:rsidR="008F31AA" w:rsidRPr="00D05C57">
        <w:rPr>
          <w:rFonts w:ascii="Open Sans" w:hAnsi="Open Sans" w:cs="Open Sans"/>
          <w:sz w:val="20"/>
          <w:szCs w:val="20"/>
          <w:lang w:val="cs-CZ"/>
        </w:rPr>
        <w:t>, nabýt k nim vlastnické právo</w:t>
      </w:r>
      <w:r w:rsidRPr="00D05C57">
        <w:rPr>
          <w:rFonts w:ascii="Open Sans" w:hAnsi="Open Sans" w:cs="Open Sans"/>
          <w:sz w:val="20"/>
          <w:szCs w:val="20"/>
          <w:lang w:val="cs-CZ"/>
        </w:rPr>
        <w:t xml:space="preserve"> a uhradit Dodavateli </w:t>
      </w:r>
      <w:r w:rsidR="008F31AA" w:rsidRPr="00D05C57">
        <w:rPr>
          <w:rFonts w:ascii="Open Sans" w:hAnsi="Open Sans" w:cs="Open Sans"/>
          <w:sz w:val="20"/>
          <w:szCs w:val="20"/>
          <w:lang w:val="cs-CZ"/>
        </w:rPr>
        <w:t>cenu sjednanou v čl.</w:t>
      </w:r>
      <w:r w:rsidR="00F30A4D">
        <w:rPr>
          <w:rFonts w:ascii="Open Sans" w:hAnsi="Open Sans" w:cs="Open Sans"/>
          <w:sz w:val="20"/>
          <w:szCs w:val="20"/>
          <w:lang w:val="cs-CZ"/>
        </w:rPr>
        <w:t xml:space="preserve"> VI</w:t>
      </w:r>
      <w:r w:rsidR="008F31AA" w:rsidRPr="00D05C57">
        <w:rPr>
          <w:rFonts w:ascii="Open Sans" w:hAnsi="Open Sans" w:cs="Open Sans"/>
          <w:sz w:val="20"/>
          <w:szCs w:val="20"/>
          <w:lang w:val="cs-CZ"/>
        </w:rPr>
        <w:t xml:space="preserve"> této Smlouvy</w:t>
      </w:r>
      <w:r w:rsidR="005C64F3">
        <w:rPr>
          <w:rFonts w:ascii="Open Sans" w:hAnsi="Open Sans" w:cs="Open Sans"/>
          <w:sz w:val="20"/>
          <w:szCs w:val="20"/>
          <w:lang w:val="cs-CZ"/>
        </w:rPr>
        <w:t>.</w:t>
      </w:r>
    </w:p>
    <w:p w14:paraId="4C2791D8" w14:textId="77777777" w:rsidR="003E4DA7" w:rsidRPr="00D05C57" w:rsidRDefault="008F31AA" w:rsidP="00D05C57">
      <w:pPr>
        <w:pStyle w:val="Bezmezer"/>
        <w:numPr>
          <w:ilvl w:val="0"/>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lastRenderedPageBreak/>
        <w:t>Umístění FVE na střechách vytipovaných budov bude provedeno v následujících fázích:</w:t>
      </w:r>
    </w:p>
    <w:p w14:paraId="2512D7AC" w14:textId="5705AED1" w:rsidR="008F31AA" w:rsidRPr="00D05C57" w:rsidRDefault="008F31AA" w:rsidP="00D05C57">
      <w:pPr>
        <w:pStyle w:val="Bezmezer"/>
        <w:numPr>
          <w:ilvl w:val="1"/>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p</w:t>
      </w:r>
      <w:r w:rsidR="009F3C35" w:rsidRPr="00D05C57">
        <w:rPr>
          <w:rFonts w:ascii="Open Sans" w:hAnsi="Open Sans" w:cs="Open Sans"/>
          <w:sz w:val="20"/>
          <w:szCs w:val="20"/>
          <w:lang w:val="cs-CZ"/>
        </w:rPr>
        <w:t>rojekční a povolovací fáze FVE</w:t>
      </w:r>
      <w:r w:rsidR="0088263A" w:rsidRPr="00D05C57">
        <w:rPr>
          <w:rFonts w:ascii="Open Sans" w:hAnsi="Open Sans" w:cs="Open Sans"/>
          <w:sz w:val="20"/>
          <w:szCs w:val="20"/>
          <w:lang w:val="cs-CZ"/>
        </w:rPr>
        <w:t xml:space="preserve"> (článek </w:t>
      </w:r>
      <w:r w:rsidR="00F30A4D">
        <w:rPr>
          <w:rFonts w:ascii="Open Sans" w:hAnsi="Open Sans" w:cs="Open Sans"/>
          <w:sz w:val="20"/>
          <w:szCs w:val="20"/>
          <w:lang w:val="cs-CZ"/>
        </w:rPr>
        <w:t>III.</w:t>
      </w:r>
      <w:r w:rsidR="0088263A" w:rsidRPr="00D05C57">
        <w:rPr>
          <w:rFonts w:ascii="Open Sans" w:hAnsi="Open Sans" w:cs="Open Sans"/>
          <w:sz w:val="20"/>
          <w:szCs w:val="20"/>
          <w:lang w:val="cs-CZ"/>
        </w:rPr>
        <w:t xml:space="preserve"> této Smlouvy)</w:t>
      </w:r>
      <w:r w:rsidR="009F3C35" w:rsidRPr="00D05C57">
        <w:rPr>
          <w:rFonts w:ascii="Open Sans" w:hAnsi="Open Sans" w:cs="Open Sans"/>
          <w:sz w:val="20"/>
          <w:szCs w:val="20"/>
          <w:lang w:val="cs-CZ"/>
        </w:rPr>
        <w:t>;</w:t>
      </w:r>
    </w:p>
    <w:p w14:paraId="5EE8B0E8" w14:textId="457D1983" w:rsidR="009F3C35" w:rsidRPr="00D05C57" w:rsidRDefault="0088263A" w:rsidP="00D05C57">
      <w:pPr>
        <w:pStyle w:val="Bezmezer"/>
        <w:numPr>
          <w:ilvl w:val="1"/>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realizační fáze FVE (článek </w:t>
      </w:r>
      <w:r w:rsidR="00F30A4D">
        <w:rPr>
          <w:rFonts w:ascii="Open Sans" w:hAnsi="Open Sans" w:cs="Open Sans"/>
          <w:sz w:val="20"/>
          <w:szCs w:val="20"/>
          <w:lang w:val="cs-CZ"/>
        </w:rPr>
        <w:t>IV.</w:t>
      </w:r>
      <w:r w:rsidRPr="00D05C57">
        <w:rPr>
          <w:rFonts w:ascii="Open Sans" w:hAnsi="Open Sans" w:cs="Open Sans"/>
          <w:sz w:val="20"/>
          <w:szCs w:val="20"/>
          <w:lang w:val="cs-CZ"/>
        </w:rPr>
        <w:t xml:space="preserve"> této Smlouvy);</w:t>
      </w:r>
    </w:p>
    <w:p w14:paraId="2E8D693E" w14:textId="4C8880A0" w:rsidR="0088263A" w:rsidRPr="00D05C57" w:rsidRDefault="0088263A" w:rsidP="00C70690">
      <w:pPr>
        <w:pStyle w:val="Bezmezer"/>
        <w:numPr>
          <w:ilvl w:val="1"/>
          <w:numId w:val="2"/>
        </w:numPr>
        <w:spacing w:before="120" w:after="120"/>
        <w:jc w:val="both"/>
        <w:rPr>
          <w:rFonts w:ascii="Open Sans" w:hAnsi="Open Sans" w:cs="Open Sans"/>
          <w:sz w:val="20"/>
          <w:szCs w:val="20"/>
          <w:lang w:val="cs-CZ"/>
        </w:rPr>
      </w:pPr>
      <w:r w:rsidRPr="00B27FD7">
        <w:rPr>
          <w:rFonts w:ascii="Open Sans" w:hAnsi="Open Sans" w:cs="Open Sans"/>
          <w:sz w:val="20"/>
          <w:szCs w:val="20"/>
          <w:lang w:val="cs-CZ"/>
        </w:rPr>
        <w:t xml:space="preserve">fáze převedení vlastnictví k FVE (článek </w:t>
      </w:r>
      <w:r w:rsidR="00F30A4D" w:rsidRPr="00B27FD7">
        <w:rPr>
          <w:rFonts w:ascii="Open Sans" w:hAnsi="Open Sans" w:cs="Open Sans"/>
          <w:sz w:val="20"/>
          <w:szCs w:val="20"/>
          <w:lang w:val="cs-CZ"/>
        </w:rPr>
        <w:t>V</w:t>
      </w:r>
      <w:r w:rsidR="00B27FD7" w:rsidRPr="00B27FD7">
        <w:rPr>
          <w:rFonts w:ascii="Open Sans" w:hAnsi="Open Sans" w:cs="Open Sans"/>
          <w:sz w:val="20"/>
          <w:szCs w:val="20"/>
          <w:lang w:val="cs-CZ"/>
        </w:rPr>
        <w:t>II</w:t>
      </w:r>
      <w:r w:rsidR="00F30A4D" w:rsidRPr="00B27FD7">
        <w:rPr>
          <w:rFonts w:ascii="Open Sans" w:hAnsi="Open Sans" w:cs="Open Sans"/>
          <w:sz w:val="20"/>
          <w:szCs w:val="20"/>
          <w:lang w:val="cs-CZ"/>
        </w:rPr>
        <w:t>.</w:t>
      </w:r>
      <w:r w:rsidRPr="00B27FD7">
        <w:rPr>
          <w:rFonts w:ascii="Open Sans" w:hAnsi="Open Sans" w:cs="Open Sans"/>
          <w:sz w:val="20"/>
          <w:szCs w:val="20"/>
          <w:lang w:val="cs-CZ"/>
        </w:rPr>
        <w:t xml:space="preserve"> této Smlouvy)</w:t>
      </w:r>
      <w:r w:rsidR="00B27FD7">
        <w:rPr>
          <w:rFonts w:ascii="Open Sans" w:hAnsi="Open Sans" w:cs="Open Sans"/>
          <w:sz w:val="20"/>
          <w:szCs w:val="20"/>
          <w:lang w:val="cs-CZ"/>
        </w:rPr>
        <w:t>.</w:t>
      </w:r>
    </w:p>
    <w:p w14:paraId="020B300A" w14:textId="48B478D2" w:rsidR="00393BBE" w:rsidRPr="00D05C57" w:rsidRDefault="0088263A" w:rsidP="00D05C57">
      <w:pPr>
        <w:pStyle w:val="Bezmezer"/>
        <w:numPr>
          <w:ilvl w:val="0"/>
          <w:numId w:val="2"/>
        </w:numPr>
        <w:spacing w:before="120" w:after="120"/>
        <w:jc w:val="both"/>
        <w:rPr>
          <w:rFonts w:ascii="Open Sans" w:hAnsi="Open Sans" w:cs="Open Sans"/>
          <w:sz w:val="20"/>
          <w:szCs w:val="20"/>
          <w:lang w:val="cs-CZ"/>
        </w:rPr>
      </w:pPr>
      <w:r w:rsidRPr="00D05C57">
        <w:rPr>
          <w:rFonts w:ascii="Open Sans" w:hAnsi="Open Sans" w:cs="Open Sans"/>
          <w:sz w:val="20"/>
          <w:szCs w:val="20"/>
          <w:lang w:val="cs-CZ"/>
        </w:rPr>
        <w:t>Smlouva bude pokládána za splněnou dokončením poslední fáze umístění FVE.</w:t>
      </w:r>
    </w:p>
    <w:p w14:paraId="18A4C517" w14:textId="4BE76408" w:rsidR="0095104F" w:rsidRPr="00B27FD7" w:rsidRDefault="0095104F" w:rsidP="00C70690">
      <w:pPr>
        <w:pStyle w:val="Bezmezer"/>
        <w:widowControl w:val="0"/>
        <w:numPr>
          <w:ilvl w:val="0"/>
          <w:numId w:val="2"/>
        </w:numPr>
        <w:suppressAutoHyphens/>
        <w:spacing w:before="120" w:after="120"/>
        <w:jc w:val="both"/>
        <w:rPr>
          <w:rFonts w:ascii="Open Sans" w:hAnsi="Open Sans" w:cs="Open Sans"/>
          <w:sz w:val="20"/>
          <w:szCs w:val="20"/>
          <w:lang w:val="cs-CZ"/>
        </w:rPr>
      </w:pPr>
      <w:r w:rsidRPr="00B27FD7">
        <w:rPr>
          <w:rFonts w:ascii="Open Sans" w:hAnsi="Open Sans" w:cs="Open Sans"/>
          <w:sz w:val="20"/>
          <w:szCs w:val="20"/>
          <w:lang w:val="cs-CZ"/>
        </w:rPr>
        <w:t xml:space="preserve">Pro vyloučení pochybností Smluvní strany uvádějí, že součástí provedení Díla </w:t>
      </w:r>
      <w:r w:rsidR="005C64F3">
        <w:rPr>
          <w:rFonts w:ascii="Open Sans" w:hAnsi="Open Sans" w:cs="Open Sans"/>
          <w:sz w:val="20"/>
          <w:szCs w:val="20"/>
          <w:lang w:val="cs-CZ"/>
        </w:rPr>
        <w:t>není</w:t>
      </w:r>
      <w:r w:rsidRPr="00B27FD7">
        <w:rPr>
          <w:rFonts w:ascii="Open Sans" w:hAnsi="Open Sans" w:cs="Open Sans"/>
          <w:sz w:val="20"/>
          <w:szCs w:val="20"/>
          <w:lang w:val="cs-CZ"/>
        </w:rPr>
        <w:t>:</w:t>
      </w:r>
    </w:p>
    <w:p w14:paraId="0429D136" w14:textId="792717EC" w:rsidR="0095104F" w:rsidRPr="00D05C57" w:rsidRDefault="0095104F" w:rsidP="00C70690">
      <w:pPr>
        <w:pStyle w:val="Bezmezer"/>
        <w:widowControl w:val="0"/>
        <w:numPr>
          <w:ilvl w:val="1"/>
          <w:numId w:val="2"/>
        </w:numPr>
        <w:suppressAutoHyphens/>
        <w:spacing w:before="120" w:after="120"/>
        <w:jc w:val="both"/>
        <w:rPr>
          <w:rFonts w:ascii="Open Sans" w:hAnsi="Open Sans" w:cs="Open Sans"/>
          <w:sz w:val="20"/>
          <w:szCs w:val="20"/>
          <w:lang w:val="cs-CZ"/>
        </w:rPr>
      </w:pPr>
      <w:r w:rsidRPr="00D05C57">
        <w:rPr>
          <w:rFonts w:ascii="Open Sans" w:hAnsi="Open Sans" w:cs="Open Sans"/>
          <w:sz w:val="20"/>
          <w:szCs w:val="20"/>
          <w:lang w:val="cs-CZ"/>
        </w:rPr>
        <w:t xml:space="preserve">návrh, úprava a revize zařízení ochrany objektu před bleskem, potřebné úpravy si zajistí </w:t>
      </w:r>
      <w:r w:rsidR="00D05C57">
        <w:rPr>
          <w:rFonts w:ascii="Open Sans" w:hAnsi="Open Sans" w:cs="Open Sans"/>
          <w:sz w:val="20"/>
          <w:szCs w:val="20"/>
          <w:lang w:val="cs-CZ"/>
        </w:rPr>
        <w:t>Odběratel</w:t>
      </w:r>
      <w:r w:rsidRPr="00D05C57">
        <w:rPr>
          <w:rFonts w:ascii="Open Sans" w:hAnsi="Open Sans" w:cs="Open Sans"/>
          <w:sz w:val="20"/>
          <w:szCs w:val="20"/>
          <w:lang w:val="cs-CZ"/>
        </w:rPr>
        <w:t xml:space="preserve"> na svůj náklad a odpovědnost;</w:t>
      </w:r>
    </w:p>
    <w:p w14:paraId="534BAD87" w14:textId="514A4F9B" w:rsidR="0095104F" w:rsidRPr="00D05C57" w:rsidRDefault="0095104F" w:rsidP="00C70690">
      <w:pPr>
        <w:pStyle w:val="Bezmezer"/>
        <w:widowControl w:val="0"/>
        <w:numPr>
          <w:ilvl w:val="1"/>
          <w:numId w:val="2"/>
        </w:numPr>
        <w:suppressAutoHyphens/>
        <w:spacing w:before="120" w:after="120"/>
        <w:jc w:val="both"/>
        <w:rPr>
          <w:rFonts w:ascii="Open Sans" w:hAnsi="Open Sans" w:cs="Open Sans"/>
          <w:color w:val="000000"/>
          <w:sz w:val="20"/>
          <w:szCs w:val="20"/>
          <w:lang w:val="cs-CZ"/>
        </w:rPr>
      </w:pPr>
      <w:r w:rsidRPr="00D05C57">
        <w:rPr>
          <w:rFonts w:ascii="Open Sans" w:hAnsi="Open Sans" w:cs="Open Sans"/>
          <w:sz w:val="20"/>
          <w:szCs w:val="20"/>
          <w:lang w:val="cs-CZ"/>
        </w:rPr>
        <w:t xml:space="preserve">inženýring nad rámec podání žádosti o připojení díla. </w:t>
      </w:r>
      <w:r w:rsidR="00D05C57">
        <w:rPr>
          <w:rFonts w:ascii="Open Sans" w:hAnsi="Open Sans" w:cs="Open Sans"/>
          <w:sz w:val="20"/>
          <w:szCs w:val="20"/>
          <w:lang w:val="cs-CZ"/>
        </w:rPr>
        <w:t>Dodavatel</w:t>
      </w:r>
      <w:r w:rsidRPr="00D05C57">
        <w:rPr>
          <w:rFonts w:ascii="Open Sans" w:hAnsi="Open Sans" w:cs="Open Sans"/>
          <w:sz w:val="20"/>
          <w:szCs w:val="20"/>
          <w:lang w:val="cs-CZ"/>
        </w:rPr>
        <w:t xml:space="preserve"> nezodpovídá za způsob vyřízení žádosti ze strany stavebního úřadu ani za získání dalších potřebných povolení pro provoz Díla.</w:t>
      </w:r>
    </w:p>
    <w:p w14:paraId="3A4600DA" w14:textId="77777777" w:rsidR="0088263A" w:rsidRPr="00D05C57" w:rsidRDefault="0088263A"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III. Projekční a povolovací fáze FVE</w:t>
      </w:r>
    </w:p>
    <w:p w14:paraId="2A9B84E2" w14:textId="6F0A5C4F" w:rsidR="005572A7" w:rsidRPr="00D05C57" w:rsidRDefault="005572A7" w:rsidP="00D05C57">
      <w:pPr>
        <w:pStyle w:val="Bezmezer"/>
        <w:numPr>
          <w:ilvl w:val="0"/>
          <w:numId w:val="13"/>
        </w:numPr>
        <w:spacing w:before="120" w:after="120"/>
        <w:jc w:val="both"/>
        <w:rPr>
          <w:rFonts w:ascii="Open Sans" w:hAnsi="Open Sans" w:cs="Open Sans"/>
          <w:sz w:val="20"/>
          <w:szCs w:val="20"/>
        </w:rPr>
      </w:pPr>
      <w:r w:rsidRPr="00D05C57">
        <w:rPr>
          <w:rFonts w:ascii="Open Sans" w:hAnsi="Open Sans" w:cs="Open Sans"/>
          <w:sz w:val="20"/>
          <w:szCs w:val="20"/>
        </w:rPr>
        <w:t>Dodavatel se zavazuje, že na vlastní náklady naprojektuje FVE tak, aby došlo k maximální možné dodávce elektřiny do budov</w:t>
      </w:r>
      <w:r w:rsidR="00AC51BC">
        <w:rPr>
          <w:rFonts w:ascii="Open Sans" w:hAnsi="Open Sans" w:cs="Open Sans"/>
          <w:sz w:val="20"/>
          <w:szCs w:val="20"/>
        </w:rPr>
        <w:t>y</w:t>
      </w:r>
      <w:r w:rsidRPr="00D05C57">
        <w:rPr>
          <w:rFonts w:ascii="Open Sans" w:hAnsi="Open Sans" w:cs="Open Sans"/>
          <w:sz w:val="20"/>
          <w:szCs w:val="20"/>
        </w:rPr>
        <w:t>.</w:t>
      </w:r>
    </w:p>
    <w:p w14:paraId="2B458E32" w14:textId="77777777" w:rsidR="005572A7" w:rsidRPr="00D05C57" w:rsidRDefault="005572A7" w:rsidP="00D05C57">
      <w:pPr>
        <w:pStyle w:val="Bezmezer"/>
        <w:numPr>
          <w:ilvl w:val="0"/>
          <w:numId w:val="13"/>
        </w:numPr>
        <w:spacing w:before="120" w:after="120"/>
        <w:jc w:val="both"/>
        <w:rPr>
          <w:rFonts w:ascii="Open Sans" w:hAnsi="Open Sans" w:cs="Open Sans"/>
          <w:sz w:val="20"/>
          <w:szCs w:val="20"/>
        </w:rPr>
      </w:pPr>
      <w:r w:rsidRPr="00D05C57">
        <w:rPr>
          <w:rFonts w:ascii="Open Sans" w:hAnsi="Open Sans" w:cs="Open Sans"/>
          <w:sz w:val="20"/>
          <w:szCs w:val="20"/>
        </w:rPr>
        <w:t xml:space="preserve">Dodavatel před zahájením realizace FVE vypracuje a </w:t>
      </w:r>
      <w:proofErr w:type="gramStart"/>
      <w:r w:rsidRPr="00D05C57">
        <w:rPr>
          <w:rFonts w:ascii="Open Sans" w:hAnsi="Open Sans" w:cs="Open Sans"/>
          <w:sz w:val="20"/>
          <w:szCs w:val="20"/>
        </w:rPr>
        <w:t>předloží</w:t>
      </w:r>
      <w:proofErr w:type="gramEnd"/>
      <w:r w:rsidRPr="00D05C57">
        <w:rPr>
          <w:rFonts w:ascii="Open Sans" w:hAnsi="Open Sans" w:cs="Open Sans"/>
          <w:sz w:val="20"/>
          <w:szCs w:val="20"/>
        </w:rPr>
        <w:t xml:space="preserve"> Odběrateli projektovou dokumentaci FVE k připomínkám a odsouhlasení. Připomínky Odběratele je Dodavatel povinen zohlednit a případně s ohledem na ně upravit projektovou dokumentaci a znovu ji předložit Odběrateli k připomínkám a odsouhlasení. Dodavatel není oprávněn zahájit realizaci, dokud Odběratel neschválí projektovou dokumentaci. Má se za to, že projektová dokumentace je schválená, i pokud se k ní Odběratel ve lhůtě 30 dnů od předložení </w:t>
      </w:r>
      <w:proofErr w:type="gramStart"/>
      <w:r w:rsidRPr="00D05C57">
        <w:rPr>
          <w:rFonts w:ascii="Open Sans" w:hAnsi="Open Sans" w:cs="Open Sans"/>
          <w:sz w:val="20"/>
          <w:szCs w:val="20"/>
        </w:rPr>
        <w:t>nevyjádří</w:t>
      </w:r>
      <w:proofErr w:type="gramEnd"/>
      <w:r w:rsidRPr="00D05C57">
        <w:rPr>
          <w:rFonts w:ascii="Open Sans" w:hAnsi="Open Sans" w:cs="Open Sans"/>
          <w:sz w:val="20"/>
          <w:szCs w:val="20"/>
        </w:rPr>
        <w:t>.</w:t>
      </w:r>
    </w:p>
    <w:p w14:paraId="266CE191" w14:textId="77777777" w:rsidR="005572A7" w:rsidRPr="00D05C57" w:rsidRDefault="005572A7" w:rsidP="00D05C57">
      <w:pPr>
        <w:pStyle w:val="Bezmezer"/>
        <w:numPr>
          <w:ilvl w:val="0"/>
          <w:numId w:val="13"/>
        </w:numPr>
        <w:spacing w:before="120" w:after="120"/>
        <w:jc w:val="both"/>
        <w:rPr>
          <w:rFonts w:ascii="Open Sans" w:hAnsi="Open Sans" w:cs="Open Sans"/>
          <w:sz w:val="20"/>
          <w:szCs w:val="20"/>
        </w:rPr>
      </w:pPr>
      <w:r w:rsidRPr="00D05C57">
        <w:rPr>
          <w:rFonts w:ascii="Open Sans" w:hAnsi="Open Sans" w:cs="Open Sans"/>
          <w:sz w:val="20"/>
          <w:szCs w:val="20"/>
        </w:rPr>
        <w:t>Po odsouhlasení projektové dokumentace Odběratelem Dodavatel za součinnosti Odběratele zajistí získání příslušných úředních povolení a rozhodnutí potřebných pro zhotovení FVE v souladu s projektovou dokumentací.</w:t>
      </w:r>
    </w:p>
    <w:p w14:paraId="03287ED0" w14:textId="77777777" w:rsidR="0088263A" w:rsidRPr="00D05C57" w:rsidRDefault="0088263A"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IV. Realizační fáze FVE</w:t>
      </w:r>
    </w:p>
    <w:p w14:paraId="4395A7F6" w14:textId="3CC93B2B" w:rsidR="005572A7" w:rsidRPr="00D05C57" w:rsidRDefault="005572A7" w:rsidP="00D05C57">
      <w:pPr>
        <w:pStyle w:val="Bezmezer"/>
        <w:numPr>
          <w:ilvl w:val="0"/>
          <w:numId w:val="14"/>
        </w:numPr>
        <w:spacing w:before="120" w:after="120"/>
        <w:jc w:val="both"/>
        <w:rPr>
          <w:rFonts w:ascii="Open Sans" w:hAnsi="Open Sans" w:cs="Open Sans"/>
          <w:sz w:val="20"/>
          <w:szCs w:val="20"/>
        </w:rPr>
      </w:pPr>
      <w:r w:rsidRPr="00D05C57">
        <w:rPr>
          <w:rFonts w:ascii="Open Sans" w:hAnsi="Open Sans" w:cs="Open Sans"/>
          <w:sz w:val="20"/>
          <w:szCs w:val="20"/>
        </w:rPr>
        <w:t xml:space="preserve">Dodavatel se zavazuje, že na vlastní náklady, v souladu s odsouhlasenou projektovou dokumentací a časovým harmonogramem </w:t>
      </w:r>
      <w:r w:rsidR="00ED0371" w:rsidRPr="00D05C57">
        <w:rPr>
          <w:rFonts w:ascii="Open Sans" w:hAnsi="Open Sans" w:cs="Open Sans"/>
          <w:sz w:val="20"/>
          <w:szCs w:val="20"/>
        </w:rPr>
        <w:t>uveden</w:t>
      </w:r>
      <w:r w:rsidR="00ED0371">
        <w:rPr>
          <w:rFonts w:ascii="Open Sans" w:hAnsi="Open Sans" w:cs="Open Sans"/>
          <w:sz w:val="20"/>
          <w:szCs w:val="20"/>
        </w:rPr>
        <w:t>ým</w:t>
      </w:r>
      <w:r w:rsidR="00ED0371" w:rsidRPr="00D05C57">
        <w:rPr>
          <w:rFonts w:ascii="Open Sans" w:hAnsi="Open Sans" w:cs="Open Sans"/>
          <w:sz w:val="20"/>
          <w:szCs w:val="20"/>
        </w:rPr>
        <w:t xml:space="preserve"> </w:t>
      </w:r>
      <w:r w:rsidRPr="00D05C57">
        <w:rPr>
          <w:rFonts w:ascii="Open Sans" w:hAnsi="Open Sans" w:cs="Open Sans"/>
          <w:sz w:val="20"/>
          <w:szCs w:val="20"/>
        </w:rPr>
        <w:t>v</w:t>
      </w:r>
      <w:r w:rsidR="00ED0371">
        <w:rPr>
          <w:rFonts w:ascii="Open Sans" w:hAnsi="Open Sans" w:cs="Open Sans"/>
          <w:sz w:val="20"/>
          <w:szCs w:val="20"/>
        </w:rPr>
        <w:t xml:space="preserve"> příloze č. </w:t>
      </w:r>
      <w:r w:rsidR="00CD0B89">
        <w:rPr>
          <w:rFonts w:ascii="Open Sans" w:hAnsi="Open Sans" w:cs="Open Sans"/>
          <w:sz w:val="20"/>
          <w:szCs w:val="20"/>
        </w:rPr>
        <w:t>1</w:t>
      </w:r>
      <w:r w:rsidRPr="00D05C57">
        <w:rPr>
          <w:rFonts w:ascii="Open Sans" w:hAnsi="Open Sans" w:cs="Open Sans"/>
          <w:sz w:val="20"/>
          <w:szCs w:val="20"/>
        </w:rPr>
        <w:t xml:space="preserve"> na </w:t>
      </w:r>
      <w:r w:rsidR="00ED0371">
        <w:rPr>
          <w:rFonts w:ascii="Open Sans" w:hAnsi="Open Sans" w:cs="Open Sans"/>
          <w:sz w:val="20"/>
          <w:szCs w:val="20"/>
        </w:rPr>
        <w:t>budovách</w:t>
      </w:r>
      <w:r w:rsidR="00ED0371" w:rsidRPr="00D05C57">
        <w:rPr>
          <w:rFonts w:ascii="Open Sans" w:hAnsi="Open Sans" w:cs="Open Sans"/>
          <w:sz w:val="20"/>
          <w:szCs w:val="20"/>
        </w:rPr>
        <w:t xml:space="preserve"> </w:t>
      </w:r>
      <w:r w:rsidRPr="00D05C57">
        <w:rPr>
          <w:rFonts w:ascii="Open Sans" w:hAnsi="Open Sans" w:cs="Open Sans"/>
          <w:sz w:val="20"/>
          <w:szCs w:val="20"/>
        </w:rPr>
        <w:t xml:space="preserve">zhotoví a uvede do provozu FVE a Odběratel se zavazuje mu výše uvedené v souladu s touto </w:t>
      </w:r>
      <w:r w:rsidR="00D60EAF">
        <w:rPr>
          <w:rFonts w:ascii="Open Sans" w:hAnsi="Open Sans" w:cs="Open Sans"/>
          <w:sz w:val="20"/>
          <w:szCs w:val="20"/>
        </w:rPr>
        <w:t>S</w:t>
      </w:r>
      <w:r w:rsidRPr="00D05C57">
        <w:rPr>
          <w:rFonts w:ascii="Open Sans" w:hAnsi="Open Sans" w:cs="Open Sans"/>
          <w:sz w:val="20"/>
          <w:szCs w:val="20"/>
        </w:rPr>
        <w:t>mlouvou umožnit a poskytnout veškerou potřebnou součinnost. Zhotovení FVE zahrnuje provedení a provozní zkoušky FVE jakož i související elektroinstalace.</w:t>
      </w:r>
    </w:p>
    <w:p w14:paraId="78A7581C" w14:textId="39E20DED" w:rsidR="00D05C57" w:rsidRPr="00D05C57" w:rsidRDefault="00D05C57" w:rsidP="00D05C57">
      <w:pPr>
        <w:pStyle w:val="Odstavecseseznamem"/>
        <w:numPr>
          <w:ilvl w:val="0"/>
          <w:numId w:val="14"/>
        </w:numPr>
        <w:spacing w:before="120" w:after="120"/>
        <w:contextualSpacing w:val="0"/>
        <w:rPr>
          <w:rFonts w:ascii="Open Sans" w:hAnsi="Open Sans" w:cs="Open Sans"/>
          <w:sz w:val="20"/>
          <w:szCs w:val="20"/>
        </w:rPr>
      </w:pPr>
      <w:r>
        <w:rPr>
          <w:rFonts w:ascii="Open Sans" w:hAnsi="Open Sans" w:cs="Open Sans"/>
          <w:sz w:val="20"/>
          <w:szCs w:val="20"/>
        </w:rPr>
        <w:t>Odběratel</w:t>
      </w:r>
      <w:r w:rsidRPr="00D05C57">
        <w:rPr>
          <w:rFonts w:ascii="Open Sans" w:hAnsi="Open Sans" w:cs="Open Sans"/>
          <w:sz w:val="20"/>
          <w:szCs w:val="20"/>
        </w:rPr>
        <w:t xml:space="preserve"> je před a po celou dobu </w:t>
      </w:r>
      <w:r w:rsidR="00C70690">
        <w:rPr>
          <w:rFonts w:ascii="Open Sans" w:hAnsi="Open Sans" w:cs="Open Sans"/>
          <w:sz w:val="20"/>
          <w:szCs w:val="20"/>
        </w:rPr>
        <w:t>realizační fáze FVE</w:t>
      </w:r>
      <w:r w:rsidRPr="00D05C57">
        <w:rPr>
          <w:rFonts w:ascii="Open Sans" w:hAnsi="Open Sans" w:cs="Open Sans"/>
          <w:sz w:val="20"/>
          <w:szCs w:val="20"/>
        </w:rPr>
        <w:t xml:space="preserve"> povinen zajistit připravenost místa plnění (zejm. </w:t>
      </w:r>
      <w:r>
        <w:rPr>
          <w:rFonts w:ascii="Open Sans" w:hAnsi="Open Sans" w:cs="Open Sans"/>
          <w:sz w:val="20"/>
          <w:szCs w:val="20"/>
        </w:rPr>
        <w:t>b</w:t>
      </w:r>
      <w:r w:rsidRPr="00D05C57">
        <w:rPr>
          <w:rFonts w:ascii="Open Sans" w:hAnsi="Open Sans" w:cs="Open Sans"/>
          <w:sz w:val="20"/>
          <w:szCs w:val="20"/>
        </w:rPr>
        <w:t xml:space="preserve">udovy a její střechy) pro řádné a včasné provádění </w:t>
      </w:r>
      <w:r>
        <w:rPr>
          <w:rFonts w:ascii="Open Sans" w:hAnsi="Open Sans" w:cs="Open Sans"/>
          <w:sz w:val="20"/>
          <w:szCs w:val="20"/>
        </w:rPr>
        <w:t>FVE</w:t>
      </w:r>
      <w:r w:rsidRPr="00D05C57">
        <w:rPr>
          <w:rFonts w:ascii="Open Sans" w:hAnsi="Open Sans" w:cs="Open Sans"/>
          <w:sz w:val="20"/>
          <w:szCs w:val="20"/>
        </w:rPr>
        <w:t xml:space="preserve"> a poskytovat </w:t>
      </w:r>
      <w:r>
        <w:rPr>
          <w:rFonts w:ascii="Open Sans" w:hAnsi="Open Sans" w:cs="Open Sans"/>
          <w:sz w:val="20"/>
          <w:szCs w:val="20"/>
        </w:rPr>
        <w:t xml:space="preserve">dodavateli </w:t>
      </w:r>
      <w:r w:rsidRPr="00D05C57">
        <w:rPr>
          <w:rFonts w:ascii="Open Sans" w:hAnsi="Open Sans" w:cs="Open Sans"/>
          <w:sz w:val="20"/>
          <w:szCs w:val="20"/>
        </w:rPr>
        <w:t xml:space="preserve">veškerou potřebnou součinnost. </w:t>
      </w:r>
      <w:r>
        <w:rPr>
          <w:rFonts w:ascii="Open Sans" w:hAnsi="Open Sans" w:cs="Open Sans"/>
          <w:sz w:val="20"/>
          <w:szCs w:val="20"/>
        </w:rPr>
        <w:t>Odběratel</w:t>
      </w:r>
      <w:r w:rsidRPr="00D05C57">
        <w:rPr>
          <w:rFonts w:ascii="Open Sans" w:hAnsi="Open Sans" w:cs="Open Sans"/>
          <w:sz w:val="20"/>
          <w:szCs w:val="20"/>
        </w:rPr>
        <w:t xml:space="preserve"> v této souvislosti zejména:</w:t>
      </w:r>
    </w:p>
    <w:p w14:paraId="46EC14CB" w14:textId="4F42353D"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sdělí </w:t>
      </w:r>
      <w:r>
        <w:rPr>
          <w:rFonts w:ascii="Open Sans" w:hAnsi="Open Sans" w:cs="Open Sans"/>
          <w:sz w:val="20"/>
          <w:szCs w:val="20"/>
        </w:rPr>
        <w:t>Dodavatel</w:t>
      </w:r>
      <w:r w:rsidRPr="00D05C57">
        <w:rPr>
          <w:rFonts w:ascii="Open Sans" w:hAnsi="Open Sans" w:cs="Open Sans"/>
          <w:sz w:val="20"/>
          <w:szCs w:val="20"/>
        </w:rPr>
        <w:t>i všechny relevantní informace, které by mohly mít vliv na provádění Díla (například ve vztahu ke konstrukci a nosnosti střechy a krovu, charakteru a kvalitě střešní krytiny apod.);</w:t>
      </w:r>
    </w:p>
    <w:p w14:paraId="69E69BDE" w14:textId="106EA84C"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umožní </w:t>
      </w:r>
      <w:r>
        <w:rPr>
          <w:rFonts w:ascii="Open Sans" w:hAnsi="Open Sans" w:cs="Open Sans"/>
          <w:sz w:val="20"/>
          <w:szCs w:val="20"/>
        </w:rPr>
        <w:t>Dodavatel</w:t>
      </w:r>
      <w:r w:rsidRPr="00D05C57">
        <w:rPr>
          <w:rFonts w:ascii="Open Sans" w:hAnsi="Open Sans" w:cs="Open Sans"/>
          <w:sz w:val="20"/>
          <w:szCs w:val="20"/>
        </w:rPr>
        <w:t xml:space="preserve">i přístup na místo plnění, zejména na střechu </w:t>
      </w:r>
      <w:r w:rsidR="00AC51BC">
        <w:rPr>
          <w:rFonts w:ascii="Open Sans" w:hAnsi="Open Sans" w:cs="Open Sans"/>
          <w:sz w:val="20"/>
          <w:szCs w:val="20"/>
        </w:rPr>
        <w:t>b</w:t>
      </w:r>
      <w:r w:rsidRPr="00D05C57">
        <w:rPr>
          <w:rFonts w:ascii="Open Sans" w:hAnsi="Open Sans" w:cs="Open Sans"/>
          <w:sz w:val="20"/>
          <w:szCs w:val="20"/>
        </w:rPr>
        <w:t>udovy;</w:t>
      </w:r>
    </w:p>
    <w:p w14:paraId="4EF6719C" w14:textId="2EA8329F"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zajistí pro </w:t>
      </w:r>
      <w:r>
        <w:rPr>
          <w:rFonts w:ascii="Open Sans" w:hAnsi="Open Sans" w:cs="Open Sans"/>
          <w:sz w:val="20"/>
          <w:szCs w:val="20"/>
        </w:rPr>
        <w:t>Dodavatel</w:t>
      </w:r>
      <w:r w:rsidRPr="00D05C57">
        <w:rPr>
          <w:rFonts w:ascii="Open Sans" w:hAnsi="Open Sans" w:cs="Open Sans"/>
          <w:sz w:val="20"/>
          <w:szCs w:val="20"/>
        </w:rPr>
        <w:t xml:space="preserve">e v místě plnění přípojku elektrického proudu se střídavým proudem 230 V.  Náklady na spotřebu platí </w:t>
      </w:r>
      <w:r>
        <w:rPr>
          <w:rFonts w:ascii="Open Sans" w:hAnsi="Open Sans" w:cs="Open Sans"/>
          <w:sz w:val="20"/>
          <w:szCs w:val="20"/>
        </w:rPr>
        <w:t>Odběratel</w:t>
      </w:r>
      <w:r w:rsidRPr="00D05C57">
        <w:rPr>
          <w:rFonts w:ascii="Open Sans" w:hAnsi="Open Sans" w:cs="Open Sans"/>
          <w:sz w:val="20"/>
          <w:szCs w:val="20"/>
        </w:rPr>
        <w:t>;</w:t>
      </w:r>
    </w:p>
    <w:p w14:paraId="5F713EF8" w14:textId="4F2B90D2"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zajistí pro </w:t>
      </w:r>
      <w:r>
        <w:rPr>
          <w:rFonts w:ascii="Open Sans" w:hAnsi="Open Sans" w:cs="Open Sans"/>
          <w:sz w:val="20"/>
          <w:szCs w:val="20"/>
        </w:rPr>
        <w:t>Dodavatel</w:t>
      </w:r>
      <w:r w:rsidRPr="00D05C57">
        <w:rPr>
          <w:rFonts w:ascii="Open Sans" w:hAnsi="Open Sans" w:cs="Open Sans"/>
          <w:sz w:val="20"/>
          <w:szCs w:val="20"/>
        </w:rPr>
        <w:t xml:space="preserve">e v místě plnění trvalou přípojku internetového připojení (WI-FI nebo ethernet.  Náklady na připojení platí </w:t>
      </w:r>
      <w:r>
        <w:rPr>
          <w:rFonts w:ascii="Open Sans" w:hAnsi="Open Sans" w:cs="Open Sans"/>
          <w:sz w:val="20"/>
          <w:szCs w:val="20"/>
        </w:rPr>
        <w:t>odběratel</w:t>
      </w:r>
      <w:r w:rsidRPr="00D05C57">
        <w:rPr>
          <w:rFonts w:ascii="Open Sans" w:hAnsi="Open Sans" w:cs="Open Sans"/>
          <w:sz w:val="20"/>
          <w:szCs w:val="20"/>
        </w:rPr>
        <w:t>;</w:t>
      </w:r>
    </w:p>
    <w:p w14:paraId="16898D02" w14:textId="55068B88"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poskytne </w:t>
      </w:r>
      <w:r>
        <w:rPr>
          <w:rFonts w:ascii="Open Sans" w:hAnsi="Open Sans" w:cs="Open Sans"/>
          <w:sz w:val="20"/>
          <w:szCs w:val="20"/>
        </w:rPr>
        <w:t>Dodavatel</w:t>
      </w:r>
      <w:r w:rsidRPr="00D05C57">
        <w:rPr>
          <w:rFonts w:ascii="Open Sans" w:hAnsi="Open Sans" w:cs="Open Sans"/>
          <w:sz w:val="20"/>
          <w:szCs w:val="20"/>
        </w:rPr>
        <w:t xml:space="preserve">i součinnost potřebnou pro přípravu a podání žádosti o připojení </w:t>
      </w:r>
      <w:r>
        <w:rPr>
          <w:rFonts w:ascii="Open Sans" w:hAnsi="Open Sans" w:cs="Open Sans"/>
          <w:sz w:val="20"/>
          <w:szCs w:val="20"/>
        </w:rPr>
        <w:t>FVE</w:t>
      </w:r>
      <w:r w:rsidRPr="00D05C57">
        <w:rPr>
          <w:rFonts w:ascii="Open Sans" w:hAnsi="Open Sans" w:cs="Open Sans"/>
          <w:sz w:val="20"/>
          <w:szCs w:val="20"/>
        </w:rPr>
        <w:t xml:space="preserve"> do distribuční sítě, zejména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 xml:space="preserve">em připravenou žádost podepíše nebo udělí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 xml:space="preserve">i k podání žádosti plnou moc, pokud o to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 xml:space="preserve"> požádá;</w:t>
      </w:r>
    </w:p>
    <w:p w14:paraId="35F34232" w14:textId="31BB0867" w:rsidR="00D05C57" w:rsidRPr="00D05C57" w:rsidRDefault="00D05C57" w:rsidP="00D05C57">
      <w:pPr>
        <w:pStyle w:val="Odstavecseseznamem"/>
        <w:numPr>
          <w:ilvl w:val="1"/>
          <w:numId w:val="14"/>
        </w:numPr>
        <w:spacing w:before="120" w:after="120"/>
        <w:contextualSpacing w:val="0"/>
        <w:rPr>
          <w:rFonts w:ascii="Open Sans" w:hAnsi="Open Sans" w:cs="Open Sans"/>
          <w:sz w:val="20"/>
          <w:szCs w:val="20"/>
        </w:rPr>
      </w:pPr>
      <w:r w:rsidRPr="00D05C57">
        <w:rPr>
          <w:rFonts w:ascii="Open Sans" w:hAnsi="Open Sans" w:cs="Open Sans"/>
          <w:sz w:val="20"/>
          <w:szCs w:val="20"/>
        </w:rPr>
        <w:t xml:space="preserve">poskytne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 xml:space="preserve">i veškerou další potřebnou součinnost, a to bezodkladně nebo ve lhůtě určené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 xml:space="preserve">em. </w:t>
      </w:r>
    </w:p>
    <w:p w14:paraId="503F420B" w14:textId="45FD1FFC" w:rsidR="00D05C57" w:rsidRPr="00D05C57" w:rsidRDefault="00D05C57" w:rsidP="00122E66">
      <w:pPr>
        <w:pStyle w:val="Odstavecseseznamem"/>
        <w:numPr>
          <w:ilvl w:val="0"/>
          <w:numId w:val="14"/>
        </w:numPr>
        <w:spacing w:before="120" w:after="120"/>
        <w:ind w:left="851"/>
        <w:contextualSpacing w:val="0"/>
        <w:rPr>
          <w:rFonts w:ascii="Open Sans" w:hAnsi="Open Sans" w:cs="Open Sans"/>
          <w:sz w:val="20"/>
          <w:szCs w:val="20"/>
        </w:rPr>
      </w:pPr>
      <w:r>
        <w:rPr>
          <w:rFonts w:ascii="Open Sans" w:hAnsi="Open Sans" w:cs="Open Sans"/>
          <w:sz w:val="20"/>
          <w:szCs w:val="20"/>
        </w:rPr>
        <w:lastRenderedPageBreak/>
        <w:t>Dodavatel</w:t>
      </w:r>
      <w:r w:rsidRPr="00D05C57">
        <w:rPr>
          <w:rFonts w:ascii="Open Sans" w:hAnsi="Open Sans" w:cs="Open Sans"/>
          <w:sz w:val="20"/>
          <w:szCs w:val="20"/>
        </w:rPr>
        <w:t xml:space="preserve"> se zavazuje provést </w:t>
      </w:r>
      <w:r w:rsidR="000D52DC">
        <w:rPr>
          <w:rFonts w:ascii="Open Sans" w:hAnsi="Open Sans" w:cs="Open Sans"/>
          <w:sz w:val="20"/>
          <w:szCs w:val="20"/>
        </w:rPr>
        <w:t>FVE</w:t>
      </w:r>
      <w:r w:rsidRPr="00D05C57">
        <w:rPr>
          <w:rFonts w:ascii="Open Sans" w:hAnsi="Open Sans" w:cs="Open Sans"/>
          <w:sz w:val="20"/>
          <w:szCs w:val="20"/>
        </w:rPr>
        <w:t xml:space="preserve"> řádně a včas, na svůj náklad a své nebezpečí jako celek v souladu s touto Smlouvou.</w:t>
      </w:r>
    </w:p>
    <w:p w14:paraId="25D57D95" w14:textId="1CAD921E" w:rsidR="00D05C57" w:rsidRPr="00D05C57" w:rsidRDefault="00D05C57" w:rsidP="00122E66">
      <w:pPr>
        <w:pStyle w:val="Odstavecseseznamem"/>
        <w:numPr>
          <w:ilvl w:val="0"/>
          <w:numId w:val="14"/>
        </w:numPr>
        <w:spacing w:before="120" w:after="120"/>
        <w:ind w:left="851"/>
        <w:contextualSpacing w:val="0"/>
        <w:rPr>
          <w:rFonts w:ascii="Open Sans" w:hAnsi="Open Sans" w:cs="Open Sans"/>
          <w:sz w:val="20"/>
          <w:szCs w:val="20"/>
        </w:rPr>
      </w:pPr>
      <w:r>
        <w:rPr>
          <w:rFonts w:ascii="Open Sans" w:hAnsi="Open Sans" w:cs="Open Sans"/>
          <w:sz w:val="20"/>
          <w:szCs w:val="20"/>
        </w:rPr>
        <w:t>Dodavatel</w:t>
      </w:r>
      <w:r w:rsidRPr="00D05C57">
        <w:rPr>
          <w:rFonts w:ascii="Open Sans" w:hAnsi="Open Sans" w:cs="Open Sans"/>
          <w:sz w:val="20"/>
          <w:szCs w:val="20"/>
        </w:rPr>
        <w:t xml:space="preserve"> provede </w:t>
      </w:r>
      <w:r w:rsidR="00F27FC7">
        <w:rPr>
          <w:rFonts w:ascii="Open Sans" w:hAnsi="Open Sans" w:cs="Open Sans"/>
          <w:sz w:val="20"/>
          <w:szCs w:val="20"/>
        </w:rPr>
        <w:t>FVE</w:t>
      </w:r>
      <w:r w:rsidRPr="00D05C57">
        <w:rPr>
          <w:rFonts w:ascii="Open Sans" w:hAnsi="Open Sans" w:cs="Open Sans"/>
          <w:sz w:val="20"/>
          <w:szCs w:val="20"/>
        </w:rPr>
        <w:t xml:space="preserve"> s potřebnou odborností ve kvalitě odpovídající Smlouvě a </w:t>
      </w:r>
      <w:r w:rsidR="00F27FC7">
        <w:rPr>
          <w:rFonts w:ascii="Open Sans" w:hAnsi="Open Sans" w:cs="Open Sans"/>
          <w:sz w:val="20"/>
          <w:szCs w:val="20"/>
        </w:rPr>
        <w:t xml:space="preserve">jejímu </w:t>
      </w:r>
      <w:r w:rsidRPr="00D05C57">
        <w:rPr>
          <w:rFonts w:ascii="Open Sans" w:hAnsi="Open Sans" w:cs="Open Sans"/>
          <w:sz w:val="20"/>
          <w:szCs w:val="20"/>
        </w:rPr>
        <w:t>účelu.</w:t>
      </w:r>
    </w:p>
    <w:p w14:paraId="0A3F91F4" w14:textId="088B13B1" w:rsidR="00D05C57" w:rsidRPr="00D05C57" w:rsidRDefault="00D05C57" w:rsidP="00122E66">
      <w:pPr>
        <w:pStyle w:val="Seznam2"/>
        <w:widowControl/>
        <w:numPr>
          <w:ilvl w:val="0"/>
          <w:numId w:val="14"/>
        </w:numPr>
        <w:suppressAutoHyphens w:val="0"/>
        <w:spacing w:before="120" w:after="120"/>
        <w:ind w:left="851"/>
        <w:contextualSpacing w:val="0"/>
        <w:jc w:val="both"/>
        <w:rPr>
          <w:rFonts w:ascii="Open Sans" w:hAnsi="Open Sans" w:cs="Open Sans"/>
          <w:sz w:val="20"/>
          <w:szCs w:val="20"/>
        </w:rPr>
      </w:pPr>
      <w:r>
        <w:rPr>
          <w:rFonts w:ascii="Open Sans" w:hAnsi="Open Sans" w:cs="Open Sans"/>
          <w:sz w:val="20"/>
          <w:szCs w:val="20"/>
        </w:rPr>
        <w:t>Dodavatel</w:t>
      </w:r>
      <w:r w:rsidRPr="00D05C57">
        <w:rPr>
          <w:rFonts w:ascii="Open Sans" w:hAnsi="Open Sans" w:cs="Open Sans"/>
          <w:sz w:val="20"/>
          <w:szCs w:val="20"/>
        </w:rPr>
        <w:t xml:space="preserve"> je povinen zajistit odvoz obalů a jiného znečištění, které prokazatelně způsobil při realizaci </w:t>
      </w:r>
      <w:r w:rsidR="00F27FC7">
        <w:rPr>
          <w:rFonts w:ascii="Open Sans" w:hAnsi="Open Sans" w:cs="Open Sans"/>
          <w:sz w:val="20"/>
          <w:szCs w:val="20"/>
        </w:rPr>
        <w:t>FVE</w:t>
      </w:r>
      <w:r w:rsidRPr="00D05C57">
        <w:rPr>
          <w:rFonts w:ascii="Open Sans" w:hAnsi="Open Sans" w:cs="Open Sans"/>
          <w:sz w:val="20"/>
          <w:szCs w:val="20"/>
        </w:rPr>
        <w:t xml:space="preserve"> dle této Smlouvy.</w:t>
      </w:r>
    </w:p>
    <w:p w14:paraId="43CEE26E" w14:textId="4E583CBC" w:rsidR="00D05C57" w:rsidRPr="00D05C57" w:rsidRDefault="00D05C57" w:rsidP="00122E66">
      <w:pPr>
        <w:pStyle w:val="Seznam2"/>
        <w:widowControl/>
        <w:numPr>
          <w:ilvl w:val="0"/>
          <w:numId w:val="14"/>
        </w:numPr>
        <w:suppressAutoHyphens w:val="0"/>
        <w:spacing w:before="120" w:after="120"/>
        <w:ind w:left="851"/>
        <w:contextualSpacing w:val="0"/>
        <w:jc w:val="both"/>
        <w:rPr>
          <w:rFonts w:ascii="Open Sans" w:hAnsi="Open Sans" w:cs="Open Sans"/>
          <w:sz w:val="20"/>
          <w:szCs w:val="20"/>
        </w:rPr>
      </w:pPr>
      <w:r>
        <w:rPr>
          <w:rFonts w:ascii="Open Sans" w:hAnsi="Open Sans" w:cs="Open Sans"/>
          <w:sz w:val="20"/>
          <w:szCs w:val="20"/>
        </w:rPr>
        <w:t>Dodavatel</w:t>
      </w:r>
      <w:r w:rsidRPr="00D05C57">
        <w:rPr>
          <w:rFonts w:ascii="Open Sans" w:hAnsi="Open Sans" w:cs="Open Sans"/>
          <w:sz w:val="20"/>
          <w:szCs w:val="20"/>
        </w:rPr>
        <w:t xml:space="preserve"> se zavazuje mít nejpozději v den zahájení realizace </w:t>
      </w:r>
      <w:r w:rsidR="00F27FC7">
        <w:rPr>
          <w:rFonts w:ascii="Open Sans" w:hAnsi="Open Sans" w:cs="Open Sans"/>
          <w:sz w:val="20"/>
          <w:szCs w:val="20"/>
        </w:rPr>
        <w:t xml:space="preserve">FVE </w:t>
      </w:r>
      <w:r w:rsidRPr="00D05C57">
        <w:rPr>
          <w:rFonts w:ascii="Open Sans" w:hAnsi="Open Sans" w:cs="Open Sans"/>
          <w:sz w:val="20"/>
          <w:szCs w:val="20"/>
        </w:rPr>
        <w:t xml:space="preserve">na střeše </w:t>
      </w:r>
      <w:r w:rsidR="00ED0371">
        <w:rPr>
          <w:rFonts w:ascii="Open Sans" w:hAnsi="Open Sans" w:cs="Open Sans"/>
          <w:sz w:val="20"/>
          <w:szCs w:val="20"/>
        </w:rPr>
        <w:t>b</w:t>
      </w:r>
      <w:r w:rsidRPr="00D05C57">
        <w:rPr>
          <w:rFonts w:ascii="Open Sans" w:hAnsi="Open Sans" w:cs="Open Sans"/>
          <w:sz w:val="20"/>
          <w:szCs w:val="20"/>
        </w:rPr>
        <w:t>udov uzavřené pojištění odpovědnosti za škodu, a to minimálně v pojistné výši odpovídající Ceně díla.</w:t>
      </w:r>
    </w:p>
    <w:p w14:paraId="0B0FCFE6" w14:textId="2A1EDBA7" w:rsidR="00D05C57" w:rsidRPr="00D05C57" w:rsidRDefault="00D05C57" w:rsidP="00122E66">
      <w:pPr>
        <w:pStyle w:val="Bezmezer"/>
        <w:numPr>
          <w:ilvl w:val="0"/>
          <w:numId w:val="14"/>
        </w:numPr>
        <w:spacing w:before="120" w:after="120"/>
        <w:ind w:left="851"/>
        <w:jc w:val="both"/>
        <w:rPr>
          <w:rFonts w:ascii="Open Sans" w:hAnsi="Open Sans" w:cs="Open Sans"/>
          <w:sz w:val="20"/>
          <w:szCs w:val="20"/>
        </w:rPr>
      </w:pPr>
      <w:r>
        <w:rPr>
          <w:rFonts w:ascii="Open Sans" w:hAnsi="Open Sans" w:cs="Open Sans"/>
          <w:sz w:val="20"/>
          <w:szCs w:val="20"/>
        </w:rPr>
        <w:t>Odběratel</w:t>
      </w:r>
      <w:r w:rsidRPr="00D05C57">
        <w:rPr>
          <w:rFonts w:ascii="Open Sans" w:hAnsi="Open Sans" w:cs="Open Sans"/>
          <w:sz w:val="20"/>
          <w:szCs w:val="20"/>
        </w:rPr>
        <w:t xml:space="preserve"> je povinen zaplatit </w:t>
      </w:r>
      <w:r w:rsidR="005934F1">
        <w:rPr>
          <w:rFonts w:ascii="Open Sans" w:hAnsi="Open Sans" w:cs="Open Sans"/>
          <w:sz w:val="20"/>
          <w:szCs w:val="20"/>
        </w:rPr>
        <w:t>D</w:t>
      </w:r>
      <w:r>
        <w:rPr>
          <w:rFonts w:ascii="Open Sans" w:hAnsi="Open Sans" w:cs="Open Sans"/>
          <w:sz w:val="20"/>
          <w:szCs w:val="20"/>
        </w:rPr>
        <w:t>odavatel</w:t>
      </w:r>
      <w:r w:rsidRPr="00D05C57">
        <w:rPr>
          <w:rFonts w:ascii="Open Sans" w:hAnsi="Open Sans" w:cs="Open Sans"/>
          <w:sz w:val="20"/>
          <w:szCs w:val="20"/>
        </w:rPr>
        <w:t>i Cenu díla řádně a včas v souladu s touto Smlouvou</w:t>
      </w:r>
      <w:r w:rsidR="00F27FC7">
        <w:rPr>
          <w:rFonts w:ascii="Open Sans" w:hAnsi="Open Sans" w:cs="Open Sans"/>
          <w:sz w:val="20"/>
          <w:szCs w:val="20"/>
        </w:rPr>
        <w:t>.</w:t>
      </w:r>
    </w:p>
    <w:p w14:paraId="3CB1A618" w14:textId="00243EFE" w:rsidR="009B001D" w:rsidRDefault="0088263A"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 xml:space="preserve">V. </w:t>
      </w:r>
      <w:r w:rsidR="009B001D">
        <w:rPr>
          <w:rFonts w:ascii="Open Sans" w:hAnsi="Open Sans" w:cs="Open Sans"/>
          <w:sz w:val="20"/>
          <w:szCs w:val="20"/>
        </w:rPr>
        <w:t xml:space="preserve">Čas plnění </w:t>
      </w:r>
    </w:p>
    <w:p w14:paraId="2376F711" w14:textId="5536E978" w:rsidR="0018429D" w:rsidRPr="000D52DC" w:rsidRDefault="000D52DC" w:rsidP="00122E66">
      <w:pPr>
        <w:pStyle w:val="Odstavecseseznamem"/>
        <w:numPr>
          <w:ilvl w:val="3"/>
          <w:numId w:val="24"/>
        </w:numPr>
        <w:suppressAutoHyphens w:val="0"/>
        <w:spacing w:before="120" w:after="120"/>
        <w:ind w:left="851" w:hanging="426"/>
        <w:contextualSpacing w:val="0"/>
        <w:rPr>
          <w:rFonts w:ascii="Open Sans" w:hAnsi="Open Sans" w:cs="Open Sans"/>
          <w:sz w:val="20"/>
          <w:szCs w:val="20"/>
        </w:rPr>
      </w:pPr>
      <w:r>
        <w:rPr>
          <w:rFonts w:ascii="Open Sans" w:hAnsi="Open Sans" w:cs="Open Sans"/>
          <w:color w:val="000000"/>
          <w:sz w:val="20"/>
          <w:szCs w:val="20"/>
        </w:rPr>
        <w:t xml:space="preserve">Dodavatel </w:t>
      </w:r>
      <w:r w:rsidR="0018429D" w:rsidRPr="000D52DC">
        <w:rPr>
          <w:rFonts w:ascii="Open Sans" w:hAnsi="Open Sans" w:cs="Open Sans"/>
          <w:color w:val="000000"/>
          <w:sz w:val="20"/>
          <w:szCs w:val="20"/>
        </w:rPr>
        <w:t xml:space="preserve">se zavazuje </w:t>
      </w:r>
      <w:r>
        <w:rPr>
          <w:rFonts w:ascii="Open Sans" w:hAnsi="Open Sans" w:cs="Open Sans"/>
          <w:color w:val="000000"/>
          <w:sz w:val="20"/>
          <w:szCs w:val="20"/>
        </w:rPr>
        <w:t xml:space="preserve">FVE </w:t>
      </w:r>
      <w:r w:rsidR="0018429D" w:rsidRPr="000D52DC">
        <w:rPr>
          <w:rFonts w:ascii="Open Sans" w:hAnsi="Open Sans" w:cs="Open Sans"/>
          <w:color w:val="000000"/>
          <w:sz w:val="20"/>
          <w:szCs w:val="20"/>
        </w:rPr>
        <w:t xml:space="preserve">provést do </w:t>
      </w:r>
      <w:r w:rsidR="00943582" w:rsidRPr="00D05C57">
        <w:rPr>
          <w:rFonts w:ascii="Open Sans" w:hAnsi="Open Sans" w:cs="Open Sans"/>
          <w:sz w:val="20"/>
          <w:szCs w:val="20"/>
        </w:rPr>
        <w:t>(</w:t>
      </w:r>
      <w:r w:rsidR="00943582" w:rsidRPr="00D81BA7">
        <w:rPr>
          <w:rFonts w:ascii="Open Sans" w:hAnsi="Open Sans" w:cs="Open Sans"/>
          <w:sz w:val="20"/>
          <w:szCs w:val="20"/>
          <w:highlight w:val="yellow"/>
        </w:rPr>
        <w:t>doplnit</w:t>
      </w:r>
      <w:r w:rsidR="00943582" w:rsidRPr="00FD42DA">
        <w:rPr>
          <w:rFonts w:ascii="Open Sans" w:hAnsi="Open Sans" w:cs="Open Sans"/>
          <w:sz w:val="20"/>
          <w:szCs w:val="20"/>
          <w:highlight w:val="yellow"/>
        </w:rPr>
        <w:t xml:space="preserve"> datum</w:t>
      </w:r>
      <w:r w:rsidR="00943582" w:rsidRPr="00D05C57">
        <w:rPr>
          <w:rFonts w:ascii="Open Sans" w:hAnsi="Open Sans" w:cs="Open Sans"/>
          <w:sz w:val="20"/>
          <w:szCs w:val="20"/>
        </w:rPr>
        <w:t>)</w:t>
      </w:r>
      <w:r w:rsidR="00943582">
        <w:rPr>
          <w:rFonts w:ascii="Open Sans" w:hAnsi="Open Sans" w:cs="Open Sans"/>
          <w:sz w:val="20"/>
          <w:szCs w:val="20"/>
        </w:rPr>
        <w:t>.</w:t>
      </w:r>
      <w:r w:rsidR="0018429D" w:rsidRPr="000D52DC">
        <w:rPr>
          <w:rFonts w:ascii="Open Sans" w:hAnsi="Open Sans" w:cs="Open Sans"/>
          <w:color w:val="000000"/>
          <w:sz w:val="20"/>
          <w:szCs w:val="20"/>
        </w:rPr>
        <w:t xml:space="preserve"> </w:t>
      </w:r>
    </w:p>
    <w:p w14:paraId="25F10D87" w14:textId="1FBB6487" w:rsidR="0018429D" w:rsidRPr="000D52DC" w:rsidRDefault="0018429D" w:rsidP="00122E66">
      <w:pPr>
        <w:pStyle w:val="Odstavecseseznamem"/>
        <w:numPr>
          <w:ilvl w:val="3"/>
          <w:numId w:val="24"/>
        </w:numPr>
        <w:suppressAutoHyphens w:val="0"/>
        <w:spacing w:before="120" w:after="120"/>
        <w:ind w:left="851" w:hanging="426"/>
        <w:contextualSpacing w:val="0"/>
        <w:rPr>
          <w:rFonts w:ascii="Open Sans" w:hAnsi="Open Sans" w:cs="Open Sans"/>
          <w:sz w:val="20"/>
          <w:szCs w:val="20"/>
        </w:rPr>
      </w:pPr>
      <w:r w:rsidRPr="000D52DC">
        <w:rPr>
          <w:rFonts w:ascii="Open Sans" w:hAnsi="Open Sans" w:cs="Open Sans"/>
          <w:sz w:val="20"/>
          <w:szCs w:val="20"/>
        </w:rPr>
        <w:t xml:space="preserve">Doba pro provedení </w:t>
      </w:r>
      <w:r w:rsidR="000D52DC">
        <w:rPr>
          <w:rFonts w:ascii="Open Sans" w:hAnsi="Open Sans" w:cs="Open Sans"/>
          <w:sz w:val="20"/>
          <w:szCs w:val="20"/>
        </w:rPr>
        <w:t xml:space="preserve">FVE </w:t>
      </w:r>
      <w:r w:rsidRPr="000D52DC">
        <w:rPr>
          <w:rFonts w:ascii="Open Sans" w:hAnsi="Open Sans" w:cs="Open Sans"/>
          <w:sz w:val="20"/>
          <w:szCs w:val="20"/>
        </w:rPr>
        <w:t>se považuje za dodrženou</w:t>
      </w:r>
      <w:r w:rsidR="000D52DC">
        <w:rPr>
          <w:rFonts w:ascii="Open Sans" w:hAnsi="Open Sans" w:cs="Open Sans"/>
          <w:sz w:val="20"/>
          <w:szCs w:val="20"/>
        </w:rPr>
        <w:t>,</w:t>
      </w:r>
      <w:r w:rsidRPr="000D52DC">
        <w:rPr>
          <w:rFonts w:ascii="Open Sans" w:hAnsi="Open Sans" w:cs="Open Sans"/>
          <w:sz w:val="20"/>
          <w:szCs w:val="20"/>
        </w:rPr>
        <w:t xml:space="preserve"> pokud v době dle odst. 1 tohoto článku </w:t>
      </w:r>
      <w:r w:rsidR="005934F1">
        <w:rPr>
          <w:rFonts w:ascii="Open Sans" w:hAnsi="Open Sans" w:cs="Open Sans"/>
          <w:sz w:val="20"/>
          <w:szCs w:val="20"/>
        </w:rPr>
        <w:t>D</w:t>
      </w:r>
      <w:r w:rsidR="000D52DC">
        <w:rPr>
          <w:rFonts w:ascii="Open Sans" w:hAnsi="Open Sans" w:cs="Open Sans"/>
          <w:sz w:val="20"/>
          <w:szCs w:val="20"/>
        </w:rPr>
        <w:t>odavatel</w:t>
      </w:r>
      <w:r w:rsidRPr="000D52DC">
        <w:rPr>
          <w:rFonts w:ascii="Open Sans" w:hAnsi="Open Sans" w:cs="Open Sans"/>
          <w:sz w:val="20"/>
          <w:szCs w:val="20"/>
        </w:rPr>
        <w:t xml:space="preserve"> dokončil instalaci </w:t>
      </w:r>
      <w:r w:rsidR="000D52DC">
        <w:rPr>
          <w:rFonts w:ascii="Open Sans" w:hAnsi="Open Sans" w:cs="Open Sans"/>
          <w:sz w:val="20"/>
          <w:szCs w:val="20"/>
        </w:rPr>
        <w:t xml:space="preserve">FVE </w:t>
      </w:r>
      <w:r w:rsidRPr="000D52DC">
        <w:rPr>
          <w:rFonts w:ascii="Open Sans" w:hAnsi="Open Sans" w:cs="Open Sans"/>
          <w:sz w:val="20"/>
          <w:szCs w:val="20"/>
        </w:rPr>
        <w:t xml:space="preserve">na střeše </w:t>
      </w:r>
      <w:r w:rsidR="00ED0371">
        <w:rPr>
          <w:rFonts w:ascii="Open Sans" w:hAnsi="Open Sans" w:cs="Open Sans"/>
          <w:sz w:val="20"/>
          <w:szCs w:val="20"/>
        </w:rPr>
        <w:t>b</w:t>
      </w:r>
      <w:r w:rsidRPr="000D52DC">
        <w:rPr>
          <w:rFonts w:ascii="Open Sans" w:hAnsi="Open Sans" w:cs="Open Sans"/>
          <w:sz w:val="20"/>
          <w:szCs w:val="20"/>
        </w:rPr>
        <w:t>udov, odeslal žádost regionálnímu distributorovi o připojení fotovoltaické elektrárny do distribuční sítě</w:t>
      </w:r>
      <w:r w:rsidR="000D52DC">
        <w:rPr>
          <w:rFonts w:ascii="Open Sans" w:hAnsi="Open Sans" w:cs="Open Sans"/>
          <w:sz w:val="20"/>
          <w:szCs w:val="20"/>
        </w:rPr>
        <w:t>, zajistil první paralelní připojení a uvedl FVE do provozu a vyzval odběratele k převzetí funkční FVE</w:t>
      </w:r>
      <w:r w:rsidRPr="000D52DC">
        <w:rPr>
          <w:rFonts w:ascii="Open Sans" w:hAnsi="Open Sans" w:cs="Open Sans"/>
          <w:sz w:val="20"/>
          <w:szCs w:val="20"/>
        </w:rPr>
        <w:t>.</w:t>
      </w:r>
    </w:p>
    <w:p w14:paraId="2BA0ADC7" w14:textId="66294FA3" w:rsidR="0018429D" w:rsidRPr="000D52DC" w:rsidRDefault="000D52DC" w:rsidP="00122E66">
      <w:pPr>
        <w:pStyle w:val="Odstavecseseznamem"/>
        <w:numPr>
          <w:ilvl w:val="3"/>
          <w:numId w:val="24"/>
        </w:numPr>
        <w:suppressAutoHyphens w:val="0"/>
        <w:spacing w:before="120" w:after="120"/>
        <w:ind w:left="851" w:hanging="426"/>
        <w:contextualSpacing w:val="0"/>
        <w:rPr>
          <w:rFonts w:ascii="Open Sans" w:hAnsi="Open Sans" w:cs="Open Sans"/>
          <w:sz w:val="20"/>
          <w:szCs w:val="20"/>
        </w:rPr>
      </w:pPr>
      <w:r>
        <w:rPr>
          <w:rFonts w:ascii="Open Sans" w:hAnsi="Open Sans" w:cs="Open Sans"/>
          <w:sz w:val="20"/>
          <w:szCs w:val="20"/>
        </w:rPr>
        <w:t>Dodavatel</w:t>
      </w:r>
      <w:r w:rsidR="0018429D" w:rsidRPr="000D52DC">
        <w:rPr>
          <w:rFonts w:ascii="Open Sans" w:hAnsi="Open Sans" w:cs="Open Sans"/>
          <w:sz w:val="20"/>
          <w:szCs w:val="20"/>
        </w:rPr>
        <w:t xml:space="preserve"> je oprávněn jednostranně prodloužit termín pro provedení díla dle odst. 1 tohoto článku, pokud nastane některá z těchto situací:</w:t>
      </w:r>
    </w:p>
    <w:p w14:paraId="4E377030" w14:textId="03BB54BE" w:rsidR="0018429D" w:rsidRPr="000D52DC" w:rsidRDefault="000D52DC" w:rsidP="00122E66">
      <w:pPr>
        <w:pStyle w:val="Odstavecseseznamem"/>
        <w:numPr>
          <w:ilvl w:val="4"/>
          <w:numId w:val="24"/>
        </w:numPr>
        <w:suppressAutoHyphens w:val="0"/>
        <w:spacing w:before="120" w:after="120"/>
        <w:ind w:left="851" w:hanging="426"/>
        <w:contextualSpacing w:val="0"/>
        <w:rPr>
          <w:rFonts w:ascii="Open Sans" w:hAnsi="Open Sans" w:cs="Open Sans"/>
          <w:sz w:val="20"/>
          <w:szCs w:val="20"/>
        </w:rPr>
      </w:pPr>
      <w:r>
        <w:rPr>
          <w:rFonts w:ascii="Open Sans" w:hAnsi="Open Sans" w:cs="Open Sans"/>
          <w:sz w:val="20"/>
          <w:szCs w:val="20"/>
        </w:rPr>
        <w:t>Odběratel</w:t>
      </w:r>
      <w:r w:rsidR="0018429D" w:rsidRPr="000D52DC">
        <w:rPr>
          <w:rFonts w:ascii="Open Sans" w:hAnsi="Open Sans" w:cs="Open Sans"/>
          <w:sz w:val="20"/>
          <w:szCs w:val="20"/>
        </w:rPr>
        <w:t xml:space="preserve"> neposkytne řádně a včas součinnost v souladu s č</w:t>
      </w:r>
      <w:r w:rsidR="0018429D" w:rsidRPr="00D81BA7">
        <w:rPr>
          <w:rFonts w:ascii="Open Sans" w:hAnsi="Open Sans" w:cs="Open Sans"/>
          <w:sz w:val="20"/>
          <w:szCs w:val="20"/>
        </w:rPr>
        <w:t xml:space="preserve">l. </w:t>
      </w:r>
      <w:r w:rsidR="0018429D" w:rsidRPr="00E265B8">
        <w:rPr>
          <w:rFonts w:ascii="Open Sans" w:hAnsi="Open Sans" w:cs="Open Sans"/>
          <w:sz w:val="20"/>
          <w:szCs w:val="20"/>
        </w:rPr>
        <w:t>II.</w:t>
      </w:r>
      <w:r w:rsidR="0018429D" w:rsidRPr="00D81BA7">
        <w:rPr>
          <w:rFonts w:ascii="Open Sans" w:hAnsi="Open Sans" w:cs="Open Sans"/>
          <w:sz w:val="20"/>
          <w:szCs w:val="20"/>
        </w:rPr>
        <w:t xml:space="preserve"> odst</w:t>
      </w:r>
      <w:r w:rsidR="0018429D" w:rsidRPr="000D52DC">
        <w:rPr>
          <w:rFonts w:ascii="Open Sans" w:hAnsi="Open Sans" w:cs="Open Sans"/>
          <w:sz w:val="20"/>
          <w:szCs w:val="20"/>
        </w:rPr>
        <w:t xml:space="preserve">. </w:t>
      </w:r>
      <w:r w:rsidR="00D81BA7">
        <w:rPr>
          <w:rFonts w:ascii="Open Sans" w:hAnsi="Open Sans" w:cs="Open Sans"/>
          <w:sz w:val="20"/>
          <w:szCs w:val="20"/>
        </w:rPr>
        <w:t>2</w:t>
      </w:r>
      <w:r w:rsidR="0018429D" w:rsidRPr="000D52DC">
        <w:rPr>
          <w:rFonts w:ascii="Open Sans" w:hAnsi="Open Sans" w:cs="Open Sans"/>
          <w:sz w:val="20"/>
          <w:szCs w:val="20"/>
        </w:rPr>
        <w:t xml:space="preserve"> Smlouvy, nebo ji poskytne s prodlením;</w:t>
      </w:r>
    </w:p>
    <w:p w14:paraId="3FD7CF2C" w14:textId="57F70163" w:rsidR="0018429D" w:rsidRPr="000D52DC" w:rsidRDefault="0018429D" w:rsidP="00122E66">
      <w:pPr>
        <w:pStyle w:val="Odstavecseseznamem"/>
        <w:numPr>
          <w:ilvl w:val="4"/>
          <w:numId w:val="24"/>
        </w:numPr>
        <w:suppressAutoHyphens w:val="0"/>
        <w:spacing w:before="120" w:after="120"/>
        <w:ind w:left="851" w:hanging="426"/>
        <w:contextualSpacing w:val="0"/>
        <w:rPr>
          <w:rFonts w:ascii="Open Sans" w:hAnsi="Open Sans" w:cs="Open Sans"/>
          <w:sz w:val="20"/>
          <w:szCs w:val="20"/>
        </w:rPr>
      </w:pPr>
      <w:r w:rsidRPr="000D52DC">
        <w:rPr>
          <w:rFonts w:ascii="Open Sans" w:hAnsi="Open Sans" w:cs="Open Sans"/>
          <w:sz w:val="20"/>
          <w:szCs w:val="20"/>
        </w:rPr>
        <w:t xml:space="preserve">dojde k zásahu vyšší moci, tedy při uzavření Smlouvy nepředvídané a neovlivnitelné události, která znemožní nebo značně zkomplikuje provádění </w:t>
      </w:r>
      <w:r w:rsidR="000D52DC">
        <w:rPr>
          <w:rFonts w:ascii="Open Sans" w:hAnsi="Open Sans" w:cs="Open Sans"/>
          <w:sz w:val="20"/>
          <w:szCs w:val="20"/>
        </w:rPr>
        <w:t>FVE</w:t>
      </w:r>
      <w:r w:rsidRPr="000D52DC">
        <w:rPr>
          <w:rFonts w:ascii="Open Sans" w:hAnsi="Open Sans" w:cs="Open Sans"/>
          <w:sz w:val="20"/>
          <w:szCs w:val="20"/>
        </w:rPr>
        <w:t xml:space="preserve"> ze strany </w:t>
      </w:r>
      <w:r w:rsidR="000D52DC">
        <w:rPr>
          <w:rFonts w:ascii="Open Sans" w:hAnsi="Open Sans" w:cs="Open Sans"/>
          <w:sz w:val="20"/>
          <w:szCs w:val="20"/>
        </w:rPr>
        <w:t>Dodavatel</w:t>
      </w:r>
      <w:r w:rsidRPr="000D52DC">
        <w:rPr>
          <w:rFonts w:ascii="Open Sans" w:hAnsi="Open Sans" w:cs="Open Sans"/>
          <w:sz w:val="20"/>
          <w:szCs w:val="20"/>
        </w:rPr>
        <w:t>e (např. nepříznivé hydrometeorologické podmínky jako je povodeň, vichřice či sněhová kalamita, zemětřesení, restrikce související s epidemií Covid, nedostatek potřebných součástí na českém trhu apod.);</w:t>
      </w:r>
    </w:p>
    <w:p w14:paraId="5533922A" w14:textId="67AF59CB" w:rsidR="0018429D" w:rsidRPr="000D52DC" w:rsidRDefault="0018429D" w:rsidP="00122E66">
      <w:pPr>
        <w:pStyle w:val="Odstavecseseznamem"/>
        <w:numPr>
          <w:ilvl w:val="4"/>
          <w:numId w:val="24"/>
        </w:numPr>
        <w:suppressAutoHyphens w:val="0"/>
        <w:spacing w:before="120" w:after="120"/>
        <w:ind w:left="851" w:hanging="426"/>
        <w:contextualSpacing w:val="0"/>
        <w:rPr>
          <w:rFonts w:ascii="Open Sans" w:hAnsi="Open Sans"/>
          <w:sz w:val="20"/>
          <w:szCs w:val="20"/>
        </w:rPr>
      </w:pPr>
      <w:r w:rsidRPr="000D52DC">
        <w:rPr>
          <w:rFonts w:ascii="Open Sans" w:hAnsi="Open Sans"/>
          <w:sz w:val="20"/>
          <w:szCs w:val="20"/>
        </w:rPr>
        <w:t>provozovatel distribuční soustavy bude</w:t>
      </w:r>
      <w:r w:rsidR="000D52DC">
        <w:rPr>
          <w:rFonts w:ascii="Open Sans" w:hAnsi="Open Sans"/>
          <w:sz w:val="20"/>
          <w:szCs w:val="20"/>
        </w:rPr>
        <w:t xml:space="preserve"> v</w:t>
      </w:r>
      <w:r w:rsidRPr="000D52DC">
        <w:rPr>
          <w:rFonts w:ascii="Open Sans" w:hAnsi="Open Sans"/>
          <w:sz w:val="20"/>
          <w:szCs w:val="20"/>
        </w:rPr>
        <w:t xml:space="preserve"> prodlení s vyřizováním žádosti o připojení </w:t>
      </w:r>
      <w:r w:rsidR="000D52DC">
        <w:rPr>
          <w:rFonts w:ascii="Open Sans" w:hAnsi="Open Sans"/>
          <w:sz w:val="20"/>
          <w:szCs w:val="20"/>
        </w:rPr>
        <w:t xml:space="preserve">FVE </w:t>
      </w:r>
      <w:r w:rsidRPr="000D52DC">
        <w:rPr>
          <w:rFonts w:ascii="Open Sans" w:hAnsi="Open Sans"/>
          <w:sz w:val="20"/>
          <w:szCs w:val="20"/>
        </w:rPr>
        <w:t>do distribuční soustavy.</w:t>
      </w:r>
    </w:p>
    <w:p w14:paraId="367B4487" w14:textId="7FBFE4F0" w:rsidR="0018429D" w:rsidRPr="000D52DC" w:rsidRDefault="0018429D" w:rsidP="00122E66">
      <w:pPr>
        <w:pStyle w:val="Odstavecseseznamem"/>
        <w:suppressAutoHyphens w:val="0"/>
        <w:spacing w:before="120" w:after="120"/>
        <w:ind w:left="851"/>
        <w:contextualSpacing w:val="0"/>
        <w:rPr>
          <w:rFonts w:ascii="Open Sans" w:hAnsi="Open Sans" w:cs="Open Sans"/>
          <w:sz w:val="20"/>
          <w:szCs w:val="20"/>
        </w:rPr>
      </w:pPr>
      <w:r w:rsidRPr="000D52DC">
        <w:rPr>
          <w:rFonts w:ascii="Open Sans" w:hAnsi="Open Sans" w:cs="Open Sans"/>
          <w:sz w:val="20"/>
          <w:szCs w:val="20"/>
        </w:rPr>
        <w:t>Délka prodloužení se bude odvíjet zejména od doby trvání situace popsané v písm. a</w:t>
      </w:r>
      <w:r w:rsidR="00D92893">
        <w:rPr>
          <w:rFonts w:ascii="Open Sans" w:hAnsi="Open Sans" w:cs="Open Sans"/>
          <w:sz w:val="20"/>
          <w:szCs w:val="20"/>
        </w:rPr>
        <w:t xml:space="preserve">. – c. </w:t>
      </w:r>
      <w:r w:rsidRPr="000D52DC">
        <w:rPr>
          <w:rFonts w:ascii="Open Sans" w:hAnsi="Open Sans" w:cs="Open Sans"/>
          <w:sz w:val="20"/>
          <w:szCs w:val="20"/>
        </w:rPr>
        <w:t xml:space="preserve">s přihlédnutím k dalším závazkům a zakázkám </w:t>
      </w:r>
      <w:r w:rsidR="000D52DC">
        <w:rPr>
          <w:rFonts w:ascii="Open Sans" w:hAnsi="Open Sans" w:cs="Open Sans"/>
          <w:sz w:val="20"/>
          <w:szCs w:val="20"/>
        </w:rPr>
        <w:t>Dodavatel</w:t>
      </w:r>
      <w:r w:rsidRPr="000D52DC">
        <w:rPr>
          <w:rFonts w:ascii="Open Sans" w:hAnsi="Open Sans" w:cs="Open Sans"/>
          <w:sz w:val="20"/>
          <w:szCs w:val="20"/>
        </w:rPr>
        <w:t>e.</w:t>
      </w:r>
    </w:p>
    <w:p w14:paraId="4F08D537" w14:textId="47B91423" w:rsidR="009B001D" w:rsidRDefault="009B001D" w:rsidP="00E265B8">
      <w:pPr>
        <w:pStyle w:val="Nadpis2"/>
        <w:spacing w:before="240" w:after="240" w:line="240" w:lineRule="auto"/>
        <w:jc w:val="center"/>
        <w:rPr>
          <w:rFonts w:ascii="Open Sans" w:hAnsi="Open Sans" w:cs="Open Sans"/>
          <w:sz w:val="20"/>
          <w:szCs w:val="20"/>
        </w:rPr>
      </w:pPr>
      <w:r>
        <w:rPr>
          <w:rFonts w:ascii="Open Sans" w:hAnsi="Open Sans" w:cs="Open Sans"/>
          <w:sz w:val="20"/>
          <w:szCs w:val="20"/>
        </w:rPr>
        <w:t xml:space="preserve">VI. Cena FVE </w:t>
      </w:r>
    </w:p>
    <w:p w14:paraId="28EC57B1" w14:textId="329828A1" w:rsidR="0018429D" w:rsidRPr="00D92893" w:rsidRDefault="000D52DC" w:rsidP="00122E66">
      <w:pPr>
        <w:pStyle w:val="Odstavecseseznamem"/>
        <w:numPr>
          <w:ilvl w:val="0"/>
          <w:numId w:val="25"/>
        </w:numPr>
        <w:suppressAutoHyphens w:val="0"/>
        <w:spacing w:before="120" w:after="120"/>
        <w:ind w:left="851" w:hanging="425"/>
        <w:contextualSpacing w:val="0"/>
        <w:rPr>
          <w:rFonts w:ascii="Open Sans" w:hAnsi="Open Sans" w:cs="Open Sans"/>
          <w:sz w:val="20"/>
          <w:szCs w:val="20"/>
        </w:rPr>
      </w:pPr>
      <w:r w:rsidRPr="00D92893">
        <w:rPr>
          <w:rFonts w:ascii="Open Sans" w:hAnsi="Open Sans" w:cs="Open Sans"/>
          <w:color w:val="000000"/>
          <w:sz w:val="20"/>
          <w:szCs w:val="20"/>
        </w:rPr>
        <w:t>Odběratel</w:t>
      </w:r>
      <w:r w:rsidR="0018429D" w:rsidRPr="00D92893">
        <w:rPr>
          <w:rFonts w:ascii="Open Sans" w:hAnsi="Open Sans" w:cs="Open Sans"/>
          <w:color w:val="000000"/>
          <w:sz w:val="20"/>
          <w:szCs w:val="20"/>
        </w:rPr>
        <w:t xml:space="preserve"> se zavazuje uhradit za </w:t>
      </w:r>
      <w:r w:rsidRPr="00D92893">
        <w:rPr>
          <w:rFonts w:ascii="Open Sans" w:hAnsi="Open Sans" w:cs="Open Sans"/>
          <w:color w:val="000000"/>
          <w:sz w:val="20"/>
          <w:szCs w:val="20"/>
        </w:rPr>
        <w:t>FVE</w:t>
      </w:r>
      <w:r w:rsidR="0018429D" w:rsidRPr="00D92893">
        <w:rPr>
          <w:rFonts w:ascii="Open Sans" w:hAnsi="Open Sans" w:cs="Open Sans"/>
          <w:color w:val="000000"/>
          <w:sz w:val="20"/>
          <w:szCs w:val="20"/>
        </w:rPr>
        <w:t xml:space="preserve"> </w:t>
      </w:r>
      <w:r w:rsidRPr="00D92893">
        <w:rPr>
          <w:rFonts w:ascii="Open Sans" w:hAnsi="Open Sans" w:cs="Open Sans"/>
          <w:color w:val="000000"/>
          <w:sz w:val="20"/>
          <w:szCs w:val="20"/>
        </w:rPr>
        <w:t>Dodavatel</w:t>
      </w:r>
      <w:r w:rsidR="0018429D" w:rsidRPr="00D92893">
        <w:rPr>
          <w:rFonts w:ascii="Open Sans" w:hAnsi="Open Sans" w:cs="Open Sans"/>
          <w:color w:val="000000"/>
          <w:sz w:val="20"/>
          <w:szCs w:val="20"/>
        </w:rPr>
        <w:t xml:space="preserve">i cenu ve výši </w:t>
      </w:r>
      <w:r w:rsidR="00D81BA7" w:rsidRPr="00D05C57">
        <w:rPr>
          <w:rFonts w:ascii="Open Sans" w:hAnsi="Open Sans" w:cs="Open Sans"/>
          <w:sz w:val="20"/>
          <w:szCs w:val="20"/>
        </w:rPr>
        <w:t>(</w:t>
      </w:r>
      <w:r w:rsidR="00D81BA7" w:rsidRPr="00D05C57">
        <w:rPr>
          <w:rFonts w:ascii="Open Sans" w:hAnsi="Open Sans" w:cs="Open Sans"/>
          <w:sz w:val="20"/>
          <w:szCs w:val="20"/>
          <w:highlight w:val="yellow"/>
        </w:rPr>
        <w:t>doplnit</w:t>
      </w:r>
      <w:r w:rsidR="00D81BA7" w:rsidRPr="00D05C57">
        <w:rPr>
          <w:rFonts w:ascii="Open Sans" w:hAnsi="Open Sans" w:cs="Open Sans"/>
          <w:sz w:val="20"/>
          <w:szCs w:val="20"/>
        </w:rPr>
        <w:t>)</w:t>
      </w:r>
      <w:r w:rsidR="0018429D" w:rsidRPr="00D92893">
        <w:rPr>
          <w:rFonts w:ascii="Open Sans" w:hAnsi="Open Sans" w:cs="Open Sans"/>
          <w:b/>
          <w:bCs/>
          <w:color w:val="000000"/>
          <w:sz w:val="20"/>
          <w:szCs w:val="20"/>
        </w:rPr>
        <w:t xml:space="preserve"> </w:t>
      </w:r>
      <w:r w:rsidR="0018429D" w:rsidRPr="00D92893">
        <w:rPr>
          <w:rFonts w:ascii="Open Sans" w:hAnsi="Open Sans" w:cs="Open Sans"/>
          <w:b/>
          <w:color w:val="000000"/>
          <w:sz w:val="20"/>
          <w:szCs w:val="20"/>
        </w:rPr>
        <w:t xml:space="preserve">Kč bez DPH. </w:t>
      </w:r>
      <w:r w:rsidRPr="00D92893">
        <w:rPr>
          <w:rFonts w:ascii="Open Sans" w:hAnsi="Open Sans" w:cs="Open Sans"/>
          <w:b/>
          <w:color w:val="000000"/>
          <w:sz w:val="20"/>
          <w:szCs w:val="20"/>
        </w:rPr>
        <w:t>Dodavatel</w:t>
      </w:r>
      <w:r w:rsidR="0018429D" w:rsidRPr="00D92893">
        <w:rPr>
          <w:rFonts w:ascii="Open Sans" w:hAnsi="Open Sans" w:cs="Open Sans"/>
          <w:b/>
          <w:color w:val="000000"/>
          <w:sz w:val="20"/>
          <w:szCs w:val="20"/>
        </w:rPr>
        <w:t xml:space="preserve"> je plátcem DPH, k ceně je tedy nutno přičíst tuto daň. Celková výše ceny s DPH tedy činí </w:t>
      </w:r>
      <w:r w:rsidR="00D81BA7" w:rsidRPr="00D05C57">
        <w:rPr>
          <w:rFonts w:ascii="Open Sans" w:hAnsi="Open Sans" w:cs="Open Sans"/>
          <w:sz w:val="20"/>
          <w:szCs w:val="20"/>
        </w:rPr>
        <w:t>(</w:t>
      </w:r>
      <w:r w:rsidR="00D81BA7" w:rsidRPr="00D05C57">
        <w:rPr>
          <w:rFonts w:ascii="Open Sans" w:hAnsi="Open Sans" w:cs="Open Sans"/>
          <w:sz w:val="20"/>
          <w:szCs w:val="20"/>
          <w:highlight w:val="yellow"/>
        </w:rPr>
        <w:t>doplnit</w:t>
      </w:r>
      <w:r w:rsidR="00D81BA7" w:rsidRPr="00D05C57">
        <w:rPr>
          <w:rFonts w:ascii="Open Sans" w:hAnsi="Open Sans" w:cs="Open Sans"/>
          <w:sz w:val="20"/>
          <w:szCs w:val="20"/>
        </w:rPr>
        <w:t>)</w:t>
      </w:r>
      <w:r w:rsidR="00D81BA7" w:rsidRPr="00E265B8">
        <w:rPr>
          <w:rFonts w:ascii="Open Sans" w:hAnsi="Open Sans" w:cs="Open Sans"/>
          <w:b/>
          <w:bCs/>
          <w:sz w:val="20"/>
          <w:szCs w:val="20"/>
        </w:rPr>
        <w:t xml:space="preserve"> </w:t>
      </w:r>
      <w:r w:rsidR="0018429D" w:rsidRPr="00D92893">
        <w:rPr>
          <w:rFonts w:ascii="Open Sans" w:hAnsi="Open Sans" w:cs="Open Sans"/>
          <w:b/>
          <w:color w:val="000000"/>
          <w:sz w:val="20"/>
          <w:szCs w:val="20"/>
        </w:rPr>
        <w:t>Kč. Tato cena je konečná a neměnná</w:t>
      </w:r>
      <w:r w:rsidR="00D92893">
        <w:rPr>
          <w:rFonts w:ascii="Open Sans" w:hAnsi="Open Sans" w:cs="Open Sans"/>
          <w:b/>
          <w:color w:val="000000"/>
          <w:sz w:val="20"/>
          <w:szCs w:val="20"/>
        </w:rPr>
        <w:t xml:space="preserve"> </w:t>
      </w:r>
      <w:r w:rsidR="0018429D" w:rsidRPr="00D92893">
        <w:rPr>
          <w:rFonts w:ascii="Open Sans" w:hAnsi="Open Sans" w:cs="Open Sans"/>
          <w:sz w:val="20"/>
          <w:szCs w:val="20"/>
        </w:rPr>
        <w:t>(dále jen „</w:t>
      </w:r>
      <w:r w:rsidR="0018429D" w:rsidRPr="00D92893">
        <w:rPr>
          <w:rFonts w:ascii="Open Sans" w:hAnsi="Open Sans" w:cs="Open Sans"/>
          <w:b/>
          <w:bCs/>
          <w:sz w:val="20"/>
          <w:szCs w:val="20"/>
        </w:rPr>
        <w:t>Cena díla</w:t>
      </w:r>
      <w:r w:rsidR="0018429D" w:rsidRPr="00D92893">
        <w:rPr>
          <w:rFonts w:ascii="Open Sans" w:hAnsi="Open Sans" w:cs="Open Sans"/>
          <w:sz w:val="20"/>
          <w:szCs w:val="20"/>
        </w:rPr>
        <w:t>“).</w:t>
      </w:r>
    </w:p>
    <w:p w14:paraId="0DECFCF1" w14:textId="77777777" w:rsidR="0018429D" w:rsidRPr="00D92893" w:rsidRDefault="0018429D" w:rsidP="00122E66">
      <w:pPr>
        <w:pStyle w:val="Seznam2"/>
        <w:widowControl/>
        <w:numPr>
          <w:ilvl w:val="0"/>
          <w:numId w:val="25"/>
        </w:numPr>
        <w:suppressAutoHyphens w:val="0"/>
        <w:spacing w:before="120" w:after="120"/>
        <w:ind w:left="851" w:hanging="425"/>
        <w:contextualSpacing w:val="0"/>
        <w:jc w:val="both"/>
        <w:rPr>
          <w:rFonts w:ascii="Open Sans" w:hAnsi="Open Sans" w:cs="Open Sans"/>
          <w:sz w:val="20"/>
          <w:szCs w:val="20"/>
        </w:rPr>
      </w:pPr>
      <w:r w:rsidRPr="00D92893">
        <w:rPr>
          <w:rFonts w:ascii="Open Sans" w:hAnsi="Open Sans" w:cs="Open Sans"/>
          <w:sz w:val="20"/>
          <w:szCs w:val="20"/>
        </w:rPr>
        <w:t>Smluvní strany se dohodly na následujících termínech a způsobech úhrady Ceny díla:</w:t>
      </w:r>
    </w:p>
    <w:p w14:paraId="24C53D84" w14:textId="125B7D3C" w:rsidR="0018429D" w:rsidRPr="00D92893" w:rsidRDefault="000D52DC" w:rsidP="00122E66">
      <w:pPr>
        <w:pStyle w:val="Seznam2"/>
        <w:widowControl/>
        <w:numPr>
          <w:ilvl w:val="1"/>
          <w:numId w:val="25"/>
        </w:numPr>
        <w:suppressAutoHyphens w:val="0"/>
        <w:spacing w:before="120" w:after="120"/>
        <w:ind w:left="851" w:hanging="425"/>
        <w:contextualSpacing w:val="0"/>
        <w:jc w:val="both"/>
        <w:rPr>
          <w:rFonts w:ascii="Open Sans" w:hAnsi="Open Sans" w:cs="Open Sans"/>
          <w:sz w:val="20"/>
          <w:szCs w:val="20"/>
        </w:rPr>
      </w:pPr>
      <w:bookmarkStart w:id="0" w:name="_Hlk81470512"/>
      <w:r w:rsidRPr="00D92893">
        <w:rPr>
          <w:rFonts w:ascii="Open Sans" w:hAnsi="Open Sans" w:cs="Open Sans"/>
          <w:sz w:val="20"/>
          <w:szCs w:val="20"/>
        </w:rPr>
        <w:t>Odběratel</w:t>
      </w:r>
      <w:r w:rsidR="0018429D" w:rsidRPr="00D92893">
        <w:rPr>
          <w:rFonts w:ascii="Open Sans" w:hAnsi="Open Sans" w:cs="Open Sans"/>
          <w:sz w:val="20"/>
          <w:szCs w:val="20"/>
        </w:rPr>
        <w:t xml:space="preserve"> uhradí </w:t>
      </w:r>
      <w:r w:rsidRPr="00D92893">
        <w:rPr>
          <w:rFonts w:ascii="Open Sans" w:hAnsi="Open Sans" w:cs="Open Sans"/>
          <w:sz w:val="20"/>
          <w:szCs w:val="20"/>
        </w:rPr>
        <w:t>Dodavatel</w:t>
      </w:r>
      <w:r w:rsidR="0018429D" w:rsidRPr="00D92893">
        <w:rPr>
          <w:rFonts w:ascii="Open Sans" w:hAnsi="Open Sans" w:cs="Open Sans"/>
          <w:sz w:val="20"/>
          <w:szCs w:val="20"/>
        </w:rPr>
        <w:t xml:space="preserve">i částku ve výši </w:t>
      </w:r>
      <w:r w:rsidR="00D81BA7" w:rsidRPr="00D05C57">
        <w:rPr>
          <w:rFonts w:ascii="Open Sans" w:hAnsi="Open Sans" w:cs="Open Sans"/>
          <w:sz w:val="20"/>
          <w:szCs w:val="20"/>
        </w:rPr>
        <w:t>(</w:t>
      </w:r>
      <w:r w:rsidR="00D81BA7" w:rsidRPr="00D05C57">
        <w:rPr>
          <w:rFonts w:ascii="Open Sans" w:hAnsi="Open Sans" w:cs="Open Sans"/>
          <w:sz w:val="20"/>
          <w:szCs w:val="20"/>
          <w:highlight w:val="yellow"/>
        </w:rPr>
        <w:t>doplnit</w:t>
      </w:r>
      <w:r w:rsidR="00D81BA7" w:rsidRPr="00D05C57">
        <w:rPr>
          <w:rFonts w:ascii="Open Sans" w:hAnsi="Open Sans" w:cs="Open Sans"/>
          <w:sz w:val="20"/>
          <w:szCs w:val="20"/>
        </w:rPr>
        <w:t>)</w:t>
      </w:r>
      <w:r w:rsidR="0018429D" w:rsidRPr="00D92893">
        <w:rPr>
          <w:rFonts w:ascii="Open Sans" w:hAnsi="Open Sans"/>
          <w:b/>
          <w:sz w:val="20"/>
          <w:szCs w:val="20"/>
        </w:rPr>
        <w:t xml:space="preserve"> </w:t>
      </w:r>
      <w:r w:rsidR="0018429D" w:rsidRPr="00D92893">
        <w:rPr>
          <w:rFonts w:ascii="Open Sans" w:hAnsi="Open Sans" w:cs="Open Sans"/>
          <w:sz w:val="20"/>
          <w:szCs w:val="20"/>
        </w:rPr>
        <w:t>Kč + DPH</w:t>
      </w:r>
      <w:r w:rsidR="0018429D" w:rsidRPr="00D92893">
        <w:rPr>
          <w:rFonts w:ascii="Open Sans" w:hAnsi="Open Sans" w:cs="Open Sans"/>
          <w:color w:val="000000"/>
          <w:sz w:val="20"/>
          <w:szCs w:val="20"/>
        </w:rPr>
        <w:t xml:space="preserve"> </w:t>
      </w:r>
      <w:r w:rsidR="0018429D" w:rsidRPr="00D92893">
        <w:rPr>
          <w:rFonts w:ascii="Open Sans" w:hAnsi="Open Sans" w:cs="Open Sans"/>
          <w:sz w:val="20"/>
          <w:szCs w:val="20"/>
        </w:rPr>
        <w:t xml:space="preserve">na základě faktury vystavené </w:t>
      </w:r>
      <w:r w:rsidRPr="00D92893">
        <w:rPr>
          <w:rFonts w:ascii="Open Sans" w:hAnsi="Open Sans" w:cs="Open Sans"/>
          <w:sz w:val="20"/>
          <w:szCs w:val="20"/>
        </w:rPr>
        <w:t>Dodavatel</w:t>
      </w:r>
      <w:r w:rsidR="0018429D" w:rsidRPr="00D92893">
        <w:rPr>
          <w:rFonts w:ascii="Open Sans" w:hAnsi="Open Sans" w:cs="Open Sans"/>
          <w:sz w:val="20"/>
          <w:szCs w:val="20"/>
        </w:rPr>
        <w:t xml:space="preserve">em po dodávce materiálu na místo plnění a </w:t>
      </w:r>
      <w:r w:rsidR="00644B09">
        <w:rPr>
          <w:rFonts w:ascii="Open Sans" w:hAnsi="Open Sans" w:cs="Open Sans"/>
          <w:sz w:val="20"/>
          <w:szCs w:val="20"/>
        </w:rPr>
        <w:t xml:space="preserve">dokončení </w:t>
      </w:r>
      <w:r w:rsidR="0018429D" w:rsidRPr="00D92893">
        <w:rPr>
          <w:rFonts w:ascii="Open Sans" w:hAnsi="Open Sans" w:cs="Open Sans"/>
          <w:sz w:val="20"/>
          <w:szCs w:val="20"/>
        </w:rPr>
        <w:t>montážních prací.</w:t>
      </w:r>
    </w:p>
    <w:p w14:paraId="3DD5C82C" w14:textId="64DDC443" w:rsidR="0018429D" w:rsidRPr="00D92893" w:rsidRDefault="000D52DC" w:rsidP="00122E66">
      <w:pPr>
        <w:pStyle w:val="Seznam2"/>
        <w:widowControl/>
        <w:numPr>
          <w:ilvl w:val="1"/>
          <w:numId w:val="25"/>
        </w:numPr>
        <w:suppressAutoHyphens w:val="0"/>
        <w:spacing w:before="120" w:after="120"/>
        <w:ind w:left="851" w:hanging="425"/>
        <w:contextualSpacing w:val="0"/>
        <w:jc w:val="both"/>
        <w:rPr>
          <w:rFonts w:ascii="Open Sans" w:hAnsi="Open Sans" w:cs="Open Sans"/>
          <w:sz w:val="20"/>
          <w:szCs w:val="20"/>
        </w:rPr>
      </w:pPr>
      <w:r w:rsidRPr="00D92893">
        <w:rPr>
          <w:rFonts w:ascii="Open Sans" w:hAnsi="Open Sans" w:cs="Open Sans"/>
          <w:sz w:val="20"/>
          <w:szCs w:val="20"/>
        </w:rPr>
        <w:t>Odběratel</w:t>
      </w:r>
      <w:r w:rsidR="0018429D" w:rsidRPr="00D92893">
        <w:rPr>
          <w:rFonts w:ascii="Open Sans" w:hAnsi="Open Sans" w:cs="Open Sans"/>
          <w:sz w:val="20"/>
          <w:szCs w:val="20"/>
        </w:rPr>
        <w:t xml:space="preserve"> uhradí </w:t>
      </w:r>
      <w:r w:rsidRPr="00D92893">
        <w:rPr>
          <w:rFonts w:ascii="Open Sans" w:hAnsi="Open Sans" w:cs="Open Sans"/>
          <w:sz w:val="20"/>
          <w:szCs w:val="20"/>
        </w:rPr>
        <w:t>Dodavatel</w:t>
      </w:r>
      <w:r w:rsidR="0018429D" w:rsidRPr="00D92893">
        <w:rPr>
          <w:rFonts w:ascii="Open Sans" w:hAnsi="Open Sans" w:cs="Open Sans"/>
          <w:sz w:val="20"/>
          <w:szCs w:val="20"/>
        </w:rPr>
        <w:t xml:space="preserve">i částku ve výši </w:t>
      </w:r>
      <w:r w:rsidR="00D81BA7" w:rsidRPr="00D05C57">
        <w:rPr>
          <w:rFonts w:ascii="Open Sans" w:hAnsi="Open Sans" w:cs="Open Sans"/>
          <w:sz w:val="20"/>
          <w:szCs w:val="20"/>
        </w:rPr>
        <w:t>(</w:t>
      </w:r>
      <w:r w:rsidR="00D81BA7" w:rsidRPr="00D05C57">
        <w:rPr>
          <w:rFonts w:ascii="Open Sans" w:hAnsi="Open Sans" w:cs="Open Sans"/>
          <w:sz w:val="20"/>
          <w:szCs w:val="20"/>
          <w:highlight w:val="yellow"/>
        </w:rPr>
        <w:t>doplnit</w:t>
      </w:r>
      <w:r w:rsidR="00D81BA7" w:rsidRPr="00D05C57">
        <w:rPr>
          <w:rFonts w:ascii="Open Sans" w:hAnsi="Open Sans" w:cs="Open Sans"/>
          <w:sz w:val="20"/>
          <w:szCs w:val="20"/>
        </w:rPr>
        <w:t>)</w:t>
      </w:r>
      <w:r w:rsidR="00D81BA7" w:rsidRPr="00E265B8">
        <w:rPr>
          <w:rFonts w:ascii="Open Sans" w:hAnsi="Open Sans" w:cs="Open Sans"/>
          <w:b/>
          <w:bCs/>
          <w:sz w:val="20"/>
          <w:szCs w:val="20"/>
        </w:rPr>
        <w:t xml:space="preserve"> </w:t>
      </w:r>
      <w:r w:rsidR="0018429D" w:rsidRPr="00D92893">
        <w:rPr>
          <w:rFonts w:ascii="Open Sans" w:hAnsi="Open Sans" w:cs="Open Sans"/>
          <w:color w:val="000000"/>
          <w:sz w:val="20"/>
          <w:szCs w:val="20"/>
        </w:rPr>
        <w:t xml:space="preserve">Kč + DPH </w:t>
      </w:r>
      <w:r w:rsidR="0018429D" w:rsidRPr="00D92893">
        <w:rPr>
          <w:rFonts w:ascii="Open Sans" w:hAnsi="Open Sans" w:cs="Open Sans"/>
          <w:sz w:val="20"/>
          <w:szCs w:val="20"/>
        </w:rPr>
        <w:t xml:space="preserve">Kč na základě konečné faktury vystavené </w:t>
      </w:r>
      <w:r w:rsidRPr="00D92893">
        <w:rPr>
          <w:rFonts w:ascii="Open Sans" w:hAnsi="Open Sans" w:cs="Open Sans"/>
          <w:sz w:val="20"/>
          <w:szCs w:val="20"/>
        </w:rPr>
        <w:t>Dodavatel</w:t>
      </w:r>
      <w:r w:rsidR="0018429D" w:rsidRPr="00D92893">
        <w:rPr>
          <w:rFonts w:ascii="Open Sans" w:hAnsi="Open Sans" w:cs="Open Sans"/>
          <w:sz w:val="20"/>
          <w:szCs w:val="20"/>
        </w:rPr>
        <w:t xml:space="preserve">em a předané </w:t>
      </w:r>
      <w:r w:rsidRPr="00D92893">
        <w:rPr>
          <w:rFonts w:ascii="Open Sans" w:hAnsi="Open Sans" w:cs="Open Sans"/>
          <w:sz w:val="20"/>
          <w:szCs w:val="20"/>
        </w:rPr>
        <w:t>Odběratel</w:t>
      </w:r>
      <w:r w:rsidR="0018429D" w:rsidRPr="00D92893">
        <w:rPr>
          <w:rFonts w:ascii="Open Sans" w:hAnsi="Open Sans" w:cs="Open Sans"/>
          <w:sz w:val="20"/>
          <w:szCs w:val="20"/>
        </w:rPr>
        <w:t>i po provedení Díla.</w:t>
      </w:r>
      <w:bookmarkEnd w:id="0"/>
    </w:p>
    <w:p w14:paraId="4D6D03F2" w14:textId="2126A7CF" w:rsidR="0018429D" w:rsidRPr="00D92893" w:rsidRDefault="0018429D" w:rsidP="00122E66">
      <w:pPr>
        <w:pStyle w:val="Zkladntext"/>
        <w:numPr>
          <w:ilvl w:val="0"/>
          <w:numId w:val="25"/>
        </w:numPr>
        <w:spacing w:before="120"/>
        <w:ind w:left="851" w:hanging="425"/>
        <w:jc w:val="both"/>
        <w:rPr>
          <w:rFonts w:ascii="Open Sans" w:hAnsi="Open Sans" w:cs="Open Sans"/>
          <w:bCs/>
          <w:color w:val="000000"/>
          <w:sz w:val="20"/>
          <w:szCs w:val="20"/>
        </w:rPr>
      </w:pPr>
      <w:r w:rsidRPr="00D92893">
        <w:rPr>
          <w:rFonts w:ascii="Open Sans" w:hAnsi="Open Sans" w:cs="Open Sans"/>
          <w:sz w:val="20"/>
          <w:szCs w:val="20"/>
        </w:rPr>
        <w:t xml:space="preserve">Splatnost jednotlivých faktur je sjednána na </w:t>
      </w:r>
      <w:r w:rsidR="00644B09" w:rsidRPr="00E265B8">
        <w:rPr>
          <w:rFonts w:ascii="Open Sans" w:hAnsi="Open Sans" w:cs="Open Sans"/>
          <w:sz w:val="20"/>
          <w:szCs w:val="20"/>
          <w:highlight w:val="yellow"/>
        </w:rPr>
        <w:t>30</w:t>
      </w:r>
      <w:r w:rsidR="00644B09">
        <w:rPr>
          <w:rFonts w:ascii="Open Sans" w:hAnsi="Open Sans" w:cs="Open Sans"/>
          <w:sz w:val="20"/>
          <w:szCs w:val="20"/>
        </w:rPr>
        <w:t xml:space="preserve"> </w:t>
      </w:r>
      <w:r w:rsidRPr="00D92893">
        <w:rPr>
          <w:rFonts w:ascii="Open Sans" w:hAnsi="Open Sans" w:cs="Open Sans"/>
          <w:sz w:val="20"/>
          <w:szCs w:val="20"/>
        </w:rPr>
        <w:t xml:space="preserve">dnů ode dne jejich doručení </w:t>
      </w:r>
      <w:r w:rsidR="000D52DC" w:rsidRPr="00D92893">
        <w:rPr>
          <w:rFonts w:ascii="Open Sans" w:hAnsi="Open Sans" w:cs="Open Sans"/>
          <w:sz w:val="20"/>
          <w:szCs w:val="20"/>
        </w:rPr>
        <w:t>Odběratel</w:t>
      </w:r>
      <w:r w:rsidRPr="00D92893">
        <w:rPr>
          <w:rFonts w:ascii="Open Sans" w:hAnsi="Open Sans" w:cs="Open Sans"/>
          <w:sz w:val="20"/>
          <w:szCs w:val="20"/>
        </w:rPr>
        <w:t>i.</w:t>
      </w:r>
    </w:p>
    <w:p w14:paraId="6A3D2B16" w14:textId="343D782C" w:rsidR="0018429D" w:rsidRPr="00D92893" w:rsidRDefault="0018429D" w:rsidP="00122E66">
      <w:pPr>
        <w:pStyle w:val="Zkladntext"/>
        <w:numPr>
          <w:ilvl w:val="0"/>
          <w:numId w:val="25"/>
        </w:numPr>
        <w:spacing w:before="120"/>
        <w:ind w:left="851" w:hanging="425"/>
        <w:jc w:val="both"/>
        <w:rPr>
          <w:rFonts w:ascii="Open Sans" w:hAnsi="Open Sans" w:cs="Open Sans"/>
          <w:bCs/>
          <w:color w:val="000000"/>
          <w:sz w:val="20"/>
          <w:szCs w:val="20"/>
        </w:rPr>
      </w:pPr>
      <w:r w:rsidRPr="00D92893">
        <w:rPr>
          <w:rFonts w:ascii="Open Sans" w:hAnsi="Open Sans" w:cs="Open Sans"/>
          <w:sz w:val="20"/>
          <w:szCs w:val="20"/>
        </w:rPr>
        <w:t xml:space="preserve">Smluvní strany se dohodly, že </w:t>
      </w:r>
      <w:r w:rsidR="000D52DC" w:rsidRPr="00D92893">
        <w:rPr>
          <w:rFonts w:ascii="Open Sans" w:hAnsi="Open Sans" w:cs="Open Sans"/>
          <w:sz w:val="20"/>
          <w:szCs w:val="20"/>
        </w:rPr>
        <w:t>Dodavatel</w:t>
      </w:r>
      <w:r w:rsidRPr="00D92893">
        <w:rPr>
          <w:rFonts w:ascii="Open Sans" w:hAnsi="Open Sans" w:cs="Open Sans"/>
          <w:sz w:val="20"/>
          <w:szCs w:val="20"/>
        </w:rPr>
        <w:t xml:space="preserve"> má nárok na úhradu celé kupní ceny, i pokud </w:t>
      </w:r>
      <w:r w:rsidR="000D52DC" w:rsidRPr="00D92893">
        <w:rPr>
          <w:rFonts w:ascii="Open Sans" w:hAnsi="Open Sans" w:cs="Open Sans"/>
          <w:sz w:val="20"/>
          <w:szCs w:val="20"/>
        </w:rPr>
        <w:t>FVE</w:t>
      </w:r>
      <w:r w:rsidRPr="00D92893">
        <w:rPr>
          <w:rFonts w:ascii="Open Sans" w:hAnsi="Open Sans" w:cs="Open Sans"/>
          <w:sz w:val="20"/>
          <w:szCs w:val="20"/>
        </w:rPr>
        <w:t xml:space="preserve"> vykazuje drobné vady a nedodělky (např. estetického rázu), které samy o sobě, ani ve spojení s jinými nebrání řádnému užívání </w:t>
      </w:r>
      <w:r w:rsidR="00D92893">
        <w:rPr>
          <w:rFonts w:ascii="Open Sans" w:hAnsi="Open Sans" w:cs="Open Sans"/>
          <w:sz w:val="20"/>
          <w:szCs w:val="20"/>
        </w:rPr>
        <w:t>FVE</w:t>
      </w:r>
      <w:r w:rsidRPr="00D92893">
        <w:rPr>
          <w:rFonts w:ascii="Open Sans" w:hAnsi="Open Sans" w:cs="Open Sans"/>
          <w:sz w:val="20"/>
          <w:szCs w:val="20"/>
        </w:rPr>
        <w:t xml:space="preserve"> (elektrárna je funkční a dodává el</w:t>
      </w:r>
      <w:r w:rsidR="00D92893">
        <w:rPr>
          <w:rFonts w:ascii="Open Sans" w:hAnsi="Open Sans" w:cs="Open Sans"/>
          <w:sz w:val="20"/>
          <w:szCs w:val="20"/>
        </w:rPr>
        <w:t xml:space="preserve">ektřinu </w:t>
      </w:r>
      <w:r w:rsidR="00D60EAF">
        <w:rPr>
          <w:rFonts w:ascii="Open Sans" w:hAnsi="Open Sans" w:cs="Open Sans"/>
          <w:sz w:val="20"/>
          <w:szCs w:val="20"/>
        </w:rPr>
        <w:t>O</w:t>
      </w:r>
      <w:r w:rsidR="00D92893">
        <w:rPr>
          <w:rFonts w:ascii="Open Sans" w:hAnsi="Open Sans" w:cs="Open Sans"/>
          <w:sz w:val="20"/>
          <w:szCs w:val="20"/>
        </w:rPr>
        <w:t xml:space="preserve">dběrateli a </w:t>
      </w:r>
      <w:r w:rsidRPr="00D92893">
        <w:rPr>
          <w:rFonts w:ascii="Open Sans" w:hAnsi="Open Sans" w:cs="Open Sans"/>
          <w:sz w:val="20"/>
          <w:szCs w:val="20"/>
        </w:rPr>
        <w:t>do sítě).</w:t>
      </w:r>
    </w:p>
    <w:p w14:paraId="025BBC78" w14:textId="02270F6C" w:rsidR="0088263A" w:rsidRPr="00D05C57" w:rsidRDefault="009B001D" w:rsidP="00122E66">
      <w:pPr>
        <w:pStyle w:val="Nadpis2"/>
        <w:spacing w:before="240" w:after="240" w:line="240" w:lineRule="auto"/>
        <w:ind w:left="851" w:hanging="425"/>
        <w:jc w:val="center"/>
        <w:rPr>
          <w:rFonts w:ascii="Open Sans" w:hAnsi="Open Sans" w:cs="Open Sans"/>
          <w:sz w:val="20"/>
          <w:szCs w:val="20"/>
        </w:rPr>
      </w:pPr>
      <w:r>
        <w:rPr>
          <w:rFonts w:ascii="Open Sans" w:hAnsi="Open Sans" w:cs="Open Sans"/>
          <w:sz w:val="20"/>
          <w:szCs w:val="20"/>
        </w:rPr>
        <w:t>VII.</w:t>
      </w:r>
      <w:r>
        <w:rPr>
          <w:rFonts w:ascii="Open Sans" w:hAnsi="Open Sans" w:cs="Open Sans"/>
          <w:sz w:val="20"/>
          <w:szCs w:val="20"/>
        </w:rPr>
        <w:tab/>
      </w:r>
      <w:r w:rsidR="0088263A" w:rsidRPr="00D05C57">
        <w:rPr>
          <w:rFonts w:ascii="Open Sans" w:hAnsi="Open Sans" w:cs="Open Sans"/>
          <w:sz w:val="20"/>
          <w:szCs w:val="20"/>
        </w:rPr>
        <w:t>Převedení vlastnictví k FVE</w:t>
      </w:r>
    </w:p>
    <w:p w14:paraId="6F77A31B" w14:textId="3E59FDCE" w:rsidR="00D92893" w:rsidRPr="00A4250A" w:rsidRDefault="00D92893" w:rsidP="00122E66">
      <w:pPr>
        <w:pStyle w:val="Seznam2"/>
        <w:widowControl/>
        <w:numPr>
          <w:ilvl w:val="0"/>
          <w:numId w:val="26"/>
        </w:numPr>
        <w:tabs>
          <w:tab w:val="clear" w:pos="720"/>
          <w:tab w:val="num" w:pos="0"/>
          <w:tab w:val="left" w:pos="851"/>
        </w:tabs>
        <w:suppressAutoHyphens w:val="0"/>
        <w:spacing w:before="120" w:after="120"/>
        <w:ind w:left="851" w:hanging="425"/>
        <w:contextualSpacing w:val="0"/>
        <w:jc w:val="both"/>
        <w:rPr>
          <w:rFonts w:ascii="Open Sans" w:hAnsi="Open Sans" w:cs="Open Sans"/>
          <w:sz w:val="20"/>
          <w:szCs w:val="20"/>
        </w:rPr>
      </w:pPr>
      <w:r w:rsidRPr="00A4250A">
        <w:rPr>
          <w:rFonts w:ascii="Open Sans" w:hAnsi="Open Sans" w:cs="Open Sans"/>
          <w:sz w:val="20"/>
          <w:szCs w:val="20"/>
        </w:rPr>
        <w:t xml:space="preserve">Po dokončení </w:t>
      </w:r>
      <w:r w:rsidR="00A4250A">
        <w:rPr>
          <w:rFonts w:ascii="Open Sans" w:hAnsi="Open Sans" w:cs="Open Sans"/>
          <w:sz w:val="20"/>
          <w:szCs w:val="20"/>
        </w:rPr>
        <w:t xml:space="preserve">FVE </w:t>
      </w:r>
      <w:r w:rsidRPr="00A4250A">
        <w:rPr>
          <w:rFonts w:ascii="Open Sans" w:hAnsi="Open Sans" w:cs="Open Sans"/>
          <w:sz w:val="20"/>
          <w:szCs w:val="20"/>
        </w:rPr>
        <w:t xml:space="preserve">vyzve </w:t>
      </w:r>
      <w:r w:rsidR="00D60EAF">
        <w:rPr>
          <w:rFonts w:ascii="Open Sans" w:hAnsi="Open Sans" w:cs="Open Sans"/>
          <w:sz w:val="20"/>
          <w:szCs w:val="20"/>
        </w:rPr>
        <w:t>D</w:t>
      </w:r>
      <w:r w:rsidR="00A4250A">
        <w:rPr>
          <w:rFonts w:ascii="Open Sans" w:hAnsi="Open Sans" w:cs="Open Sans"/>
          <w:sz w:val="20"/>
          <w:szCs w:val="20"/>
        </w:rPr>
        <w:t xml:space="preserve">odavatel </w:t>
      </w:r>
      <w:r w:rsidR="00D60EAF">
        <w:rPr>
          <w:rFonts w:ascii="Open Sans" w:hAnsi="Open Sans" w:cs="Open Sans"/>
          <w:sz w:val="20"/>
          <w:szCs w:val="20"/>
        </w:rPr>
        <w:t>O</w:t>
      </w:r>
      <w:r w:rsidR="00A4250A">
        <w:rPr>
          <w:rFonts w:ascii="Open Sans" w:hAnsi="Open Sans" w:cs="Open Sans"/>
          <w:sz w:val="20"/>
          <w:szCs w:val="20"/>
        </w:rPr>
        <w:t xml:space="preserve">dběratele </w:t>
      </w:r>
      <w:r w:rsidRPr="00A4250A">
        <w:rPr>
          <w:rFonts w:ascii="Open Sans" w:hAnsi="Open Sans" w:cs="Open Sans"/>
          <w:sz w:val="20"/>
          <w:szCs w:val="20"/>
        </w:rPr>
        <w:t xml:space="preserve">k převzetí a stanoví termín předání a převzetí, který bude nejdříve </w:t>
      </w:r>
      <w:r w:rsidR="00A4250A" w:rsidRPr="00E265B8">
        <w:rPr>
          <w:rFonts w:ascii="Open Sans" w:hAnsi="Open Sans" w:cs="Open Sans"/>
          <w:sz w:val="20"/>
          <w:szCs w:val="20"/>
          <w:highlight w:val="yellow"/>
        </w:rPr>
        <w:t>5</w:t>
      </w:r>
      <w:r w:rsidRPr="00E265B8">
        <w:rPr>
          <w:rFonts w:ascii="Open Sans" w:hAnsi="Open Sans" w:cs="Open Sans"/>
          <w:sz w:val="20"/>
          <w:szCs w:val="20"/>
          <w:highlight w:val="yellow"/>
        </w:rPr>
        <w:t>.</w:t>
      </w:r>
      <w:r w:rsidRPr="00A4250A">
        <w:rPr>
          <w:rFonts w:ascii="Open Sans" w:hAnsi="Open Sans" w:cs="Open Sans"/>
          <w:sz w:val="20"/>
          <w:szCs w:val="20"/>
        </w:rPr>
        <w:t xml:space="preserve"> </w:t>
      </w:r>
      <w:r w:rsidR="00A4250A" w:rsidRPr="00E265B8">
        <w:rPr>
          <w:rFonts w:ascii="Open Sans" w:hAnsi="Open Sans" w:cs="Open Sans"/>
          <w:sz w:val="20"/>
          <w:szCs w:val="20"/>
        </w:rPr>
        <w:t>pracovní</w:t>
      </w:r>
      <w:r w:rsidR="00A4250A">
        <w:rPr>
          <w:rFonts w:ascii="Open Sans" w:hAnsi="Open Sans" w:cs="Open Sans"/>
          <w:sz w:val="20"/>
          <w:szCs w:val="20"/>
        </w:rPr>
        <w:t xml:space="preserve"> </w:t>
      </w:r>
      <w:r w:rsidRPr="00A4250A">
        <w:rPr>
          <w:rFonts w:ascii="Open Sans" w:hAnsi="Open Sans" w:cs="Open Sans"/>
          <w:sz w:val="20"/>
          <w:szCs w:val="20"/>
        </w:rPr>
        <w:t xml:space="preserve">den po odeslání výzvy. </w:t>
      </w:r>
    </w:p>
    <w:p w14:paraId="5BB931C7" w14:textId="4A9F6D4B" w:rsidR="00D92893" w:rsidRPr="00A4250A" w:rsidRDefault="00A4250A" w:rsidP="00122E66">
      <w:pPr>
        <w:pStyle w:val="Seznam2"/>
        <w:widowControl/>
        <w:numPr>
          <w:ilvl w:val="0"/>
          <w:numId w:val="26"/>
        </w:numPr>
        <w:tabs>
          <w:tab w:val="clear" w:pos="720"/>
          <w:tab w:val="num" w:pos="0"/>
          <w:tab w:val="left" w:pos="851"/>
        </w:tabs>
        <w:suppressAutoHyphens w:val="0"/>
        <w:spacing w:before="120" w:after="120"/>
        <w:ind w:left="851" w:hanging="425"/>
        <w:contextualSpacing w:val="0"/>
        <w:jc w:val="both"/>
        <w:rPr>
          <w:rFonts w:ascii="Open Sans" w:hAnsi="Open Sans" w:cs="Open Sans"/>
          <w:sz w:val="20"/>
          <w:szCs w:val="20"/>
        </w:rPr>
      </w:pPr>
      <w:r>
        <w:rPr>
          <w:rFonts w:ascii="Open Sans" w:hAnsi="Open Sans" w:cs="Open Sans"/>
          <w:sz w:val="20"/>
          <w:szCs w:val="20"/>
        </w:rPr>
        <w:t xml:space="preserve">Odběratel </w:t>
      </w:r>
      <w:r w:rsidR="00D92893" w:rsidRPr="00A4250A">
        <w:rPr>
          <w:rFonts w:ascii="Open Sans" w:hAnsi="Open Sans" w:cs="Open Sans"/>
          <w:sz w:val="20"/>
          <w:szCs w:val="20"/>
        </w:rPr>
        <w:t xml:space="preserve">je povinen </w:t>
      </w:r>
      <w:r>
        <w:rPr>
          <w:rFonts w:ascii="Open Sans" w:hAnsi="Open Sans" w:cs="Open Sans"/>
          <w:sz w:val="20"/>
          <w:szCs w:val="20"/>
        </w:rPr>
        <w:t xml:space="preserve">FVE </w:t>
      </w:r>
      <w:r w:rsidR="00D92893" w:rsidRPr="00A4250A">
        <w:rPr>
          <w:rFonts w:ascii="Open Sans" w:hAnsi="Open Sans" w:cs="Open Sans"/>
          <w:sz w:val="20"/>
          <w:szCs w:val="20"/>
        </w:rPr>
        <w:t xml:space="preserve">po výzvě </w:t>
      </w:r>
      <w:r w:rsidR="005934F1">
        <w:rPr>
          <w:rFonts w:ascii="Open Sans" w:hAnsi="Open Sans" w:cs="Open Sans"/>
          <w:sz w:val="20"/>
          <w:szCs w:val="20"/>
        </w:rPr>
        <w:t>D</w:t>
      </w:r>
      <w:r>
        <w:rPr>
          <w:rFonts w:ascii="Open Sans" w:hAnsi="Open Sans" w:cs="Open Sans"/>
          <w:sz w:val="20"/>
          <w:szCs w:val="20"/>
        </w:rPr>
        <w:t xml:space="preserve">odavatele </w:t>
      </w:r>
      <w:r w:rsidR="00D92893" w:rsidRPr="00A4250A">
        <w:rPr>
          <w:rFonts w:ascii="Open Sans" w:hAnsi="Open Sans" w:cs="Open Sans"/>
          <w:sz w:val="20"/>
          <w:szCs w:val="20"/>
        </w:rPr>
        <w:t>převzít ve stanoveném termínu a převzetí potvrdit v předávacím protokolu.</w:t>
      </w:r>
      <w:r>
        <w:rPr>
          <w:rFonts w:ascii="Open Sans" w:hAnsi="Open Sans" w:cs="Open Sans"/>
          <w:sz w:val="20"/>
          <w:szCs w:val="20"/>
        </w:rPr>
        <w:t xml:space="preserve"> </w:t>
      </w:r>
    </w:p>
    <w:p w14:paraId="6AB77994" w14:textId="6130B82D" w:rsidR="00D92893" w:rsidRPr="00A4250A" w:rsidRDefault="00A4250A" w:rsidP="00122E66">
      <w:pPr>
        <w:pStyle w:val="Seznam2"/>
        <w:widowControl/>
        <w:numPr>
          <w:ilvl w:val="0"/>
          <w:numId w:val="26"/>
        </w:numPr>
        <w:tabs>
          <w:tab w:val="clear" w:pos="720"/>
          <w:tab w:val="num" w:pos="0"/>
          <w:tab w:val="left" w:pos="851"/>
        </w:tabs>
        <w:suppressAutoHyphens w:val="0"/>
        <w:spacing w:before="120" w:after="120"/>
        <w:ind w:left="709" w:hanging="283"/>
        <w:contextualSpacing w:val="0"/>
        <w:jc w:val="both"/>
        <w:rPr>
          <w:rFonts w:ascii="Open Sans" w:hAnsi="Open Sans" w:cs="Open Sans"/>
          <w:bCs/>
          <w:color w:val="000000"/>
          <w:sz w:val="20"/>
          <w:szCs w:val="20"/>
        </w:rPr>
      </w:pPr>
      <w:r>
        <w:rPr>
          <w:rFonts w:ascii="Open Sans" w:hAnsi="Open Sans" w:cs="Open Sans"/>
          <w:sz w:val="20"/>
          <w:szCs w:val="20"/>
        </w:rPr>
        <w:lastRenderedPageBreak/>
        <w:t xml:space="preserve">Odběratel </w:t>
      </w:r>
      <w:r w:rsidR="00D92893" w:rsidRPr="00A4250A">
        <w:rPr>
          <w:rFonts w:ascii="Open Sans" w:hAnsi="Open Sans" w:cs="Open Sans"/>
          <w:sz w:val="20"/>
          <w:szCs w:val="20"/>
        </w:rPr>
        <w:t xml:space="preserve">není oprávněn odmítnout převzetí díla pro drobné vady a nedodělky (např. estetického rázu), které samy o sobě, ani ve spojení s jinými nebrání řádnému užívání </w:t>
      </w:r>
      <w:r>
        <w:rPr>
          <w:rFonts w:ascii="Open Sans" w:hAnsi="Open Sans" w:cs="Open Sans"/>
          <w:sz w:val="20"/>
          <w:szCs w:val="20"/>
        </w:rPr>
        <w:t>FVE</w:t>
      </w:r>
      <w:r w:rsidR="00D92893" w:rsidRPr="00A4250A">
        <w:rPr>
          <w:rFonts w:ascii="Open Sans" w:hAnsi="Open Sans" w:cs="Open Sans"/>
          <w:sz w:val="20"/>
          <w:szCs w:val="20"/>
        </w:rPr>
        <w:t xml:space="preserve"> (např. pokud je fotovoltaická elektrárna funkční a dodává elektřinu</w:t>
      </w:r>
      <w:r>
        <w:rPr>
          <w:rFonts w:ascii="Open Sans" w:hAnsi="Open Sans" w:cs="Open Sans"/>
          <w:sz w:val="20"/>
          <w:szCs w:val="20"/>
        </w:rPr>
        <w:t xml:space="preserve"> </w:t>
      </w:r>
      <w:r w:rsidR="00D60EAF">
        <w:rPr>
          <w:rFonts w:ascii="Open Sans" w:hAnsi="Open Sans" w:cs="Open Sans"/>
          <w:sz w:val="20"/>
          <w:szCs w:val="20"/>
        </w:rPr>
        <w:t>O</w:t>
      </w:r>
      <w:r>
        <w:rPr>
          <w:rFonts w:ascii="Open Sans" w:hAnsi="Open Sans" w:cs="Open Sans"/>
          <w:sz w:val="20"/>
          <w:szCs w:val="20"/>
        </w:rPr>
        <w:t xml:space="preserve">dběrateli a </w:t>
      </w:r>
      <w:r w:rsidR="00D92893" w:rsidRPr="00A4250A">
        <w:rPr>
          <w:rFonts w:ascii="Open Sans" w:hAnsi="Open Sans" w:cs="Open Sans"/>
          <w:sz w:val="20"/>
          <w:szCs w:val="20"/>
        </w:rPr>
        <w:t>do sítě).</w:t>
      </w:r>
    </w:p>
    <w:p w14:paraId="1BC01E40" w14:textId="7DA5E15D" w:rsidR="00D92893" w:rsidRPr="00A4250A" w:rsidRDefault="00D92893" w:rsidP="00122E66">
      <w:pPr>
        <w:pStyle w:val="Seznam2"/>
        <w:widowControl/>
        <w:numPr>
          <w:ilvl w:val="0"/>
          <w:numId w:val="26"/>
        </w:numPr>
        <w:tabs>
          <w:tab w:val="clear" w:pos="720"/>
          <w:tab w:val="num" w:pos="0"/>
          <w:tab w:val="left" w:pos="851"/>
        </w:tabs>
        <w:suppressAutoHyphens w:val="0"/>
        <w:spacing w:before="120" w:after="120"/>
        <w:ind w:left="709" w:hanging="283"/>
        <w:contextualSpacing w:val="0"/>
        <w:jc w:val="both"/>
        <w:rPr>
          <w:rFonts w:ascii="Open Sans" w:hAnsi="Open Sans"/>
          <w:sz w:val="20"/>
          <w:szCs w:val="20"/>
        </w:rPr>
      </w:pPr>
      <w:r w:rsidRPr="00A4250A">
        <w:rPr>
          <w:rFonts w:ascii="Open Sans" w:hAnsi="Open Sans" w:cs="Open Sans"/>
          <w:sz w:val="20"/>
          <w:szCs w:val="20"/>
        </w:rPr>
        <w:t xml:space="preserve">O předání stavební části </w:t>
      </w:r>
      <w:r w:rsidR="00A4250A">
        <w:rPr>
          <w:rFonts w:ascii="Open Sans" w:hAnsi="Open Sans" w:cs="Open Sans"/>
          <w:sz w:val="20"/>
          <w:szCs w:val="20"/>
        </w:rPr>
        <w:t xml:space="preserve">FVE </w:t>
      </w:r>
      <w:r w:rsidRPr="00A4250A">
        <w:rPr>
          <w:rFonts w:ascii="Open Sans" w:hAnsi="Open Sans" w:cs="Open Sans"/>
          <w:sz w:val="20"/>
          <w:szCs w:val="20"/>
        </w:rPr>
        <w:t xml:space="preserve">Smluvní strany </w:t>
      </w:r>
      <w:proofErr w:type="gramStart"/>
      <w:r w:rsidRPr="00A4250A">
        <w:rPr>
          <w:rFonts w:ascii="Open Sans" w:hAnsi="Open Sans" w:cs="Open Sans"/>
          <w:sz w:val="20"/>
          <w:szCs w:val="20"/>
        </w:rPr>
        <w:t>sepíší</w:t>
      </w:r>
      <w:proofErr w:type="gramEnd"/>
      <w:r w:rsidRPr="00A4250A">
        <w:rPr>
          <w:rFonts w:ascii="Open Sans" w:hAnsi="Open Sans" w:cs="Open Sans"/>
          <w:sz w:val="20"/>
          <w:szCs w:val="20"/>
        </w:rPr>
        <w:t xml:space="preserve"> předávací protokol, </w:t>
      </w:r>
      <w:r w:rsidRPr="00A4250A">
        <w:rPr>
          <w:rFonts w:ascii="Open Sans" w:hAnsi="Open Sans"/>
          <w:sz w:val="20"/>
          <w:szCs w:val="20"/>
        </w:rPr>
        <w:t>jehož obsahem bude:</w:t>
      </w:r>
    </w:p>
    <w:p w14:paraId="34553DEA" w14:textId="6B2DB856" w:rsidR="00D92893" w:rsidRPr="00A4250A" w:rsidRDefault="00D92893" w:rsidP="00A4250A">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údaje o </w:t>
      </w:r>
      <w:r w:rsidR="00D60EAF">
        <w:rPr>
          <w:rFonts w:ascii="Open Sans" w:hAnsi="Open Sans"/>
          <w:sz w:val="20"/>
          <w:szCs w:val="20"/>
        </w:rPr>
        <w:t>D</w:t>
      </w:r>
      <w:r w:rsidR="00A4250A">
        <w:rPr>
          <w:rFonts w:ascii="Open Sans" w:hAnsi="Open Sans"/>
          <w:sz w:val="20"/>
          <w:szCs w:val="20"/>
        </w:rPr>
        <w:t>odavatel</w:t>
      </w:r>
      <w:r w:rsidRPr="00A4250A">
        <w:rPr>
          <w:rFonts w:ascii="Open Sans" w:hAnsi="Open Sans"/>
          <w:sz w:val="20"/>
          <w:szCs w:val="20"/>
        </w:rPr>
        <w:t xml:space="preserve">i a </w:t>
      </w:r>
      <w:r w:rsidR="00D60EAF">
        <w:rPr>
          <w:rFonts w:ascii="Open Sans" w:hAnsi="Open Sans"/>
          <w:sz w:val="20"/>
          <w:szCs w:val="20"/>
        </w:rPr>
        <w:t>O</w:t>
      </w:r>
      <w:r w:rsidR="00A4250A">
        <w:rPr>
          <w:rFonts w:ascii="Open Sans" w:hAnsi="Open Sans"/>
          <w:sz w:val="20"/>
          <w:szCs w:val="20"/>
        </w:rPr>
        <w:t>dběrateli</w:t>
      </w:r>
      <w:r w:rsidRPr="00A4250A">
        <w:rPr>
          <w:rFonts w:ascii="Open Sans" w:hAnsi="Open Sans"/>
          <w:sz w:val="20"/>
          <w:szCs w:val="20"/>
        </w:rPr>
        <w:t>;</w:t>
      </w:r>
    </w:p>
    <w:p w14:paraId="45350A7B" w14:textId="2E2B6EEB" w:rsidR="00D92893" w:rsidRPr="00A4250A" w:rsidRDefault="00D92893" w:rsidP="00A4250A">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stručný popis </w:t>
      </w:r>
      <w:r w:rsidR="00A4250A">
        <w:rPr>
          <w:rFonts w:ascii="Open Sans" w:hAnsi="Open Sans"/>
          <w:sz w:val="20"/>
          <w:szCs w:val="20"/>
        </w:rPr>
        <w:t>FVE a související elektroinstalace</w:t>
      </w:r>
      <w:r w:rsidRPr="00A4250A">
        <w:rPr>
          <w:rFonts w:ascii="Open Sans" w:hAnsi="Open Sans"/>
          <w:sz w:val="20"/>
          <w:szCs w:val="20"/>
        </w:rPr>
        <w:t>;</w:t>
      </w:r>
    </w:p>
    <w:p w14:paraId="1EDFEDAC" w14:textId="77777777" w:rsidR="00D92893" w:rsidRPr="00A4250A" w:rsidRDefault="00D92893" w:rsidP="00A4250A">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termín, od kterého počíná běžet záruční lhůta;</w:t>
      </w:r>
    </w:p>
    <w:p w14:paraId="0FADA2EC" w14:textId="77777777" w:rsidR="00D92893" w:rsidRPr="00A4250A" w:rsidRDefault="00D92893" w:rsidP="00A4250A">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číslovaný seznam předaných dokladů, zejména:</w:t>
      </w:r>
    </w:p>
    <w:p w14:paraId="134FFD7F" w14:textId="67751F01" w:rsidR="00D92893" w:rsidRPr="00A4250A" w:rsidRDefault="00D92893" w:rsidP="00A4250A">
      <w:pPr>
        <w:pStyle w:val="Seznam3"/>
        <w:widowControl/>
        <w:numPr>
          <w:ilvl w:val="2"/>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návod pro montáž, obsluhu a údržbu jednotlivých zařízení, strojů a přístrojů tvořících </w:t>
      </w:r>
      <w:r w:rsidR="00A4250A">
        <w:rPr>
          <w:rFonts w:ascii="Open Sans" w:hAnsi="Open Sans"/>
          <w:sz w:val="20"/>
          <w:szCs w:val="20"/>
        </w:rPr>
        <w:t>FVE</w:t>
      </w:r>
      <w:r w:rsidRPr="00A4250A">
        <w:rPr>
          <w:rFonts w:ascii="Open Sans" w:hAnsi="Open Sans"/>
          <w:sz w:val="20"/>
          <w:szCs w:val="20"/>
        </w:rPr>
        <w:t>;</w:t>
      </w:r>
    </w:p>
    <w:p w14:paraId="7A3E61F4" w14:textId="77777777" w:rsidR="00A4250A" w:rsidRDefault="00D92893" w:rsidP="00A4250A">
      <w:pPr>
        <w:pStyle w:val="Seznam3"/>
        <w:widowControl/>
        <w:numPr>
          <w:ilvl w:val="2"/>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technická studie</w:t>
      </w:r>
      <w:r w:rsidR="00A4250A">
        <w:rPr>
          <w:rFonts w:ascii="Open Sans" w:hAnsi="Open Sans"/>
          <w:sz w:val="20"/>
          <w:szCs w:val="20"/>
        </w:rPr>
        <w:t>;</w:t>
      </w:r>
    </w:p>
    <w:p w14:paraId="7EBCA8BB" w14:textId="0515C59A" w:rsidR="00D92893" w:rsidRPr="00A4250A" w:rsidRDefault="00A4250A" w:rsidP="00A4250A">
      <w:pPr>
        <w:pStyle w:val="Seznam3"/>
        <w:widowControl/>
        <w:numPr>
          <w:ilvl w:val="2"/>
          <w:numId w:val="26"/>
        </w:numPr>
        <w:tabs>
          <w:tab w:val="left" w:pos="851"/>
          <w:tab w:val="left" w:pos="1560"/>
        </w:tabs>
        <w:suppressAutoHyphens w:val="0"/>
        <w:spacing w:before="120" w:after="120"/>
        <w:contextualSpacing w:val="0"/>
        <w:jc w:val="both"/>
        <w:rPr>
          <w:rFonts w:ascii="Open Sans" w:hAnsi="Open Sans"/>
          <w:sz w:val="20"/>
          <w:szCs w:val="20"/>
        </w:rPr>
      </w:pPr>
      <w:r>
        <w:rPr>
          <w:rFonts w:ascii="Open Sans" w:hAnsi="Open Sans"/>
          <w:sz w:val="20"/>
          <w:szCs w:val="20"/>
        </w:rPr>
        <w:t>doklady k uvedení FVE do provozu</w:t>
      </w:r>
      <w:r w:rsidR="008C3290">
        <w:rPr>
          <w:rFonts w:ascii="Open Sans" w:hAnsi="Open Sans"/>
          <w:sz w:val="20"/>
          <w:szCs w:val="20"/>
        </w:rPr>
        <w:t xml:space="preserve"> včetně revizní zprávy.</w:t>
      </w:r>
    </w:p>
    <w:p w14:paraId="26A20599" w14:textId="5405B1ED" w:rsidR="00D92893" w:rsidRPr="00A4250A" w:rsidRDefault="00D92893" w:rsidP="00A4250A">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pokud </w:t>
      </w:r>
      <w:r w:rsidR="00D60EAF">
        <w:rPr>
          <w:rFonts w:ascii="Open Sans" w:hAnsi="Open Sans"/>
          <w:sz w:val="20"/>
          <w:szCs w:val="20"/>
        </w:rPr>
        <w:t>O</w:t>
      </w:r>
      <w:r w:rsidR="00A4250A">
        <w:rPr>
          <w:rFonts w:ascii="Open Sans" w:hAnsi="Open Sans"/>
          <w:sz w:val="20"/>
          <w:szCs w:val="20"/>
        </w:rPr>
        <w:t>dběr</w:t>
      </w:r>
      <w:r w:rsidRPr="00A4250A">
        <w:rPr>
          <w:rFonts w:ascii="Open Sans" w:hAnsi="Open Sans"/>
          <w:sz w:val="20"/>
          <w:szCs w:val="20"/>
        </w:rPr>
        <w:t xml:space="preserve">atel přebírá </w:t>
      </w:r>
      <w:r w:rsidR="00A4250A">
        <w:rPr>
          <w:rFonts w:ascii="Open Sans" w:hAnsi="Open Sans"/>
          <w:sz w:val="20"/>
          <w:szCs w:val="20"/>
        </w:rPr>
        <w:t xml:space="preserve">FVE </w:t>
      </w:r>
      <w:r w:rsidRPr="00A4250A">
        <w:rPr>
          <w:rFonts w:ascii="Open Sans" w:hAnsi="Open Sans"/>
          <w:sz w:val="20"/>
          <w:szCs w:val="20"/>
        </w:rPr>
        <w:t xml:space="preserve">s výhradami, všechny jeho výhrady; </w:t>
      </w:r>
    </w:p>
    <w:p w14:paraId="30BD7535" w14:textId="7E35065F" w:rsidR="00D92893" w:rsidRPr="00A4250A" w:rsidRDefault="00D92893" w:rsidP="00A4250A">
      <w:pPr>
        <w:pStyle w:val="Seznam2"/>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obsahuje-li </w:t>
      </w:r>
      <w:r w:rsidR="00A4250A">
        <w:rPr>
          <w:rFonts w:ascii="Open Sans" w:hAnsi="Open Sans"/>
          <w:sz w:val="20"/>
          <w:szCs w:val="20"/>
        </w:rPr>
        <w:t>FVE</w:t>
      </w:r>
      <w:r w:rsidRPr="00A4250A">
        <w:rPr>
          <w:rFonts w:ascii="Open Sans" w:hAnsi="Open Sans"/>
          <w:sz w:val="20"/>
          <w:szCs w:val="20"/>
        </w:rPr>
        <w:t xml:space="preserve"> </w:t>
      </w:r>
      <w:r w:rsidR="00A4250A">
        <w:rPr>
          <w:rFonts w:ascii="Open Sans" w:hAnsi="Open Sans"/>
          <w:sz w:val="20"/>
          <w:szCs w:val="20"/>
        </w:rPr>
        <w:t xml:space="preserve">zjevné </w:t>
      </w:r>
      <w:r w:rsidRPr="00A4250A">
        <w:rPr>
          <w:rFonts w:ascii="Open Sans" w:hAnsi="Open Sans"/>
          <w:sz w:val="20"/>
          <w:szCs w:val="20"/>
        </w:rPr>
        <w:t>vady nebo nedodělky, jejich úplný soupis;</w:t>
      </w:r>
    </w:p>
    <w:p w14:paraId="3245CA99" w14:textId="68D75B44" w:rsidR="00D92893" w:rsidRPr="008C3290" w:rsidRDefault="00D92893" w:rsidP="008C3290">
      <w:pPr>
        <w:pStyle w:val="Seznam3"/>
        <w:widowControl/>
        <w:numPr>
          <w:ilvl w:val="1"/>
          <w:numId w:val="26"/>
        </w:numPr>
        <w:tabs>
          <w:tab w:val="left" w:pos="851"/>
          <w:tab w:val="left" w:pos="1560"/>
        </w:tabs>
        <w:suppressAutoHyphens w:val="0"/>
        <w:spacing w:before="120" w:after="120"/>
        <w:contextualSpacing w:val="0"/>
        <w:jc w:val="both"/>
        <w:rPr>
          <w:rFonts w:ascii="Open Sans" w:hAnsi="Open Sans"/>
          <w:sz w:val="20"/>
          <w:szCs w:val="20"/>
        </w:rPr>
      </w:pPr>
      <w:r w:rsidRPr="00A4250A">
        <w:rPr>
          <w:rFonts w:ascii="Open Sans" w:hAnsi="Open Sans"/>
          <w:sz w:val="20"/>
          <w:szCs w:val="20"/>
        </w:rPr>
        <w:t xml:space="preserve">jméno odpovědné osoby na straně </w:t>
      </w:r>
      <w:r w:rsidR="005934F1">
        <w:rPr>
          <w:rFonts w:ascii="Open Sans" w:hAnsi="Open Sans"/>
          <w:sz w:val="20"/>
          <w:szCs w:val="20"/>
        </w:rPr>
        <w:t>D</w:t>
      </w:r>
      <w:r w:rsidR="00A4250A">
        <w:rPr>
          <w:rFonts w:ascii="Open Sans" w:hAnsi="Open Sans"/>
          <w:sz w:val="20"/>
          <w:szCs w:val="20"/>
        </w:rPr>
        <w:t xml:space="preserve">odavatele </w:t>
      </w:r>
      <w:r w:rsidRPr="00A4250A">
        <w:rPr>
          <w:rFonts w:ascii="Open Sans" w:hAnsi="Open Sans"/>
          <w:sz w:val="20"/>
          <w:szCs w:val="20"/>
        </w:rPr>
        <w:t xml:space="preserve">včetně kontaktu, která bude po předání vyřizovat za </w:t>
      </w:r>
      <w:r w:rsidR="005934F1">
        <w:rPr>
          <w:rFonts w:ascii="Open Sans" w:hAnsi="Open Sans"/>
          <w:sz w:val="20"/>
          <w:szCs w:val="20"/>
        </w:rPr>
        <w:t>D</w:t>
      </w:r>
      <w:r w:rsidR="008C3290">
        <w:rPr>
          <w:rFonts w:ascii="Open Sans" w:hAnsi="Open Sans"/>
          <w:sz w:val="20"/>
          <w:szCs w:val="20"/>
        </w:rPr>
        <w:t xml:space="preserve">odavatele </w:t>
      </w:r>
      <w:r w:rsidRPr="00A4250A">
        <w:rPr>
          <w:rFonts w:ascii="Open Sans" w:hAnsi="Open Sans"/>
          <w:sz w:val="20"/>
          <w:szCs w:val="20"/>
        </w:rPr>
        <w:t>případné reklamace</w:t>
      </w:r>
      <w:r w:rsidR="008C3290">
        <w:rPr>
          <w:rFonts w:ascii="Open Sans" w:hAnsi="Open Sans"/>
          <w:sz w:val="20"/>
          <w:szCs w:val="20"/>
        </w:rPr>
        <w:t>.</w:t>
      </w:r>
    </w:p>
    <w:p w14:paraId="35FA63EB" w14:textId="3FD52FF8" w:rsidR="00D92893" w:rsidRPr="008C3290" w:rsidRDefault="00D92893" w:rsidP="00122E66">
      <w:pPr>
        <w:pStyle w:val="Seznam2"/>
        <w:widowControl/>
        <w:numPr>
          <w:ilvl w:val="0"/>
          <w:numId w:val="26"/>
        </w:numPr>
        <w:tabs>
          <w:tab w:val="clear" w:pos="720"/>
          <w:tab w:val="num" w:pos="851"/>
          <w:tab w:val="left" w:pos="1560"/>
        </w:tabs>
        <w:suppressAutoHyphens w:val="0"/>
        <w:spacing w:before="120" w:after="120"/>
        <w:ind w:left="709" w:hanging="283"/>
        <w:contextualSpacing w:val="0"/>
        <w:jc w:val="both"/>
        <w:rPr>
          <w:rFonts w:ascii="Open Sans" w:hAnsi="Open Sans"/>
          <w:sz w:val="22"/>
        </w:rPr>
      </w:pPr>
      <w:r w:rsidRPr="00A4250A">
        <w:rPr>
          <w:rFonts w:ascii="Open Sans" w:hAnsi="Open Sans" w:cs="Open Sans"/>
          <w:sz w:val="20"/>
          <w:szCs w:val="20"/>
        </w:rPr>
        <w:t>V případě, že O</w:t>
      </w:r>
      <w:r w:rsidR="008C3290">
        <w:rPr>
          <w:rFonts w:ascii="Open Sans" w:hAnsi="Open Sans" w:cs="Open Sans"/>
          <w:sz w:val="20"/>
          <w:szCs w:val="20"/>
        </w:rPr>
        <w:t>dběra</w:t>
      </w:r>
      <w:r w:rsidRPr="00A4250A">
        <w:rPr>
          <w:rFonts w:ascii="Open Sans" w:hAnsi="Open Sans" w:cs="Open Sans"/>
          <w:sz w:val="20"/>
          <w:szCs w:val="20"/>
        </w:rPr>
        <w:t xml:space="preserve">tel odmítá </w:t>
      </w:r>
      <w:r w:rsidR="008C3290">
        <w:rPr>
          <w:rFonts w:ascii="Open Sans" w:hAnsi="Open Sans" w:cs="Open Sans"/>
          <w:sz w:val="20"/>
          <w:szCs w:val="20"/>
        </w:rPr>
        <w:t xml:space="preserve">FVE </w:t>
      </w:r>
      <w:r w:rsidRPr="00A4250A">
        <w:rPr>
          <w:rFonts w:ascii="Open Sans" w:hAnsi="Open Sans" w:cs="Open Sans"/>
          <w:sz w:val="20"/>
          <w:szCs w:val="20"/>
        </w:rPr>
        <w:t>převzít, uvede toto výslovně do předávacího protokolu včetně úplného výčtu důvodů, pro které j</w:t>
      </w:r>
      <w:r w:rsidR="008C3290">
        <w:rPr>
          <w:rFonts w:ascii="Open Sans" w:hAnsi="Open Sans" w:cs="Open Sans"/>
          <w:sz w:val="20"/>
          <w:szCs w:val="20"/>
        </w:rPr>
        <w:t>i</w:t>
      </w:r>
      <w:r w:rsidRPr="00A4250A">
        <w:rPr>
          <w:rFonts w:ascii="Open Sans" w:hAnsi="Open Sans" w:cs="Open Sans"/>
          <w:sz w:val="20"/>
          <w:szCs w:val="20"/>
        </w:rPr>
        <w:t xml:space="preserve"> odmítá převzít</w:t>
      </w:r>
      <w:r w:rsidR="008C3290">
        <w:rPr>
          <w:rFonts w:ascii="Open Sans" w:hAnsi="Open Sans" w:cs="Open Sans"/>
          <w:sz w:val="20"/>
          <w:szCs w:val="20"/>
        </w:rPr>
        <w:t>.</w:t>
      </w:r>
    </w:p>
    <w:p w14:paraId="5E5F41B0" w14:textId="77777777" w:rsidR="0088263A" w:rsidRPr="00D05C57" w:rsidRDefault="0088263A" w:rsidP="00E265B8">
      <w:pPr>
        <w:pStyle w:val="Nadpis2"/>
        <w:spacing w:before="240" w:after="240" w:line="240" w:lineRule="auto"/>
        <w:jc w:val="center"/>
        <w:rPr>
          <w:rFonts w:ascii="Open Sans" w:hAnsi="Open Sans" w:cs="Open Sans"/>
          <w:sz w:val="20"/>
          <w:szCs w:val="20"/>
        </w:rPr>
      </w:pPr>
      <w:r w:rsidRPr="00D05C57">
        <w:rPr>
          <w:rFonts w:ascii="Open Sans" w:hAnsi="Open Sans" w:cs="Open Sans"/>
          <w:sz w:val="20"/>
          <w:szCs w:val="20"/>
        </w:rPr>
        <w:t>VII</w:t>
      </w:r>
      <w:r w:rsidR="005572A7" w:rsidRPr="00D05C57">
        <w:rPr>
          <w:rFonts w:ascii="Open Sans" w:hAnsi="Open Sans" w:cs="Open Sans"/>
          <w:sz w:val="20"/>
          <w:szCs w:val="20"/>
        </w:rPr>
        <w:t>I</w:t>
      </w:r>
      <w:r w:rsidRPr="00D05C57">
        <w:rPr>
          <w:rFonts w:ascii="Open Sans" w:hAnsi="Open Sans" w:cs="Open Sans"/>
          <w:sz w:val="20"/>
          <w:szCs w:val="20"/>
        </w:rPr>
        <w:t>. Záruky</w:t>
      </w:r>
    </w:p>
    <w:p w14:paraId="0767F8B9" w14:textId="1593F522" w:rsidR="0088263A" w:rsidRPr="00D05C57" w:rsidRDefault="0088263A" w:rsidP="00D05C57">
      <w:pPr>
        <w:pStyle w:val="Bezmezer"/>
        <w:numPr>
          <w:ilvl w:val="0"/>
          <w:numId w:val="6"/>
        </w:numPr>
        <w:spacing w:before="120" w:after="120"/>
        <w:jc w:val="both"/>
        <w:rPr>
          <w:rFonts w:ascii="Open Sans" w:hAnsi="Open Sans" w:cs="Open Sans"/>
          <w:sz w:val="20"/>
          <w:szCs w:val="20"/>
        </w:rPr>
      </w:pPr>
      <w:bookmarkStart w:id="1" w:name="_Ref330840789"/>
      <w:bookmarkStart w:id="2" w:name="_Ref152047817"/>
      <w:r w:rsidRPr="00D05C57">
        <w:rPr>
          <w:rFonts w:ascii="Open Sans" w:hAnsi="Open Sans" w:cs="Open Sans"/>
          <w:sz w:val="20"/>
          <w:szCs w:val="20"/>
        </w:rPr>
        <w:t xml:space="preserve">Na FVE, kterou </w:t>
      </w:r>
      <w:r w:rsidR="00D60EAF">
        <w:rPr>
          <w:rFonts w:ascii="Open Sans" w:hAnsi="Open Sans" w:cs="Open Sans"/>
          <w:sz w:val="20"/>
          <w:szCs w:val="20"/>
        </w:rPr>
        <w:t>O</w:t>
      </w:r>
      <w:r w:rsidRPr="00D05C57">
        <w:rPr>
          <w:rFonts w:ascii="Open Sans" w:hAnsi="Open Sans" w:cs="Open Sans"/>
          <w:sz w:val="20"/>
          <w:szCs w:val="20"/>
        </w:rPr>
        <w:t xml:space="preserve">dběratel převezme do svého vlastnictví a bude provozovat, poskytuje </w:t>
      </w:r>
      <w:r w:rsidR="005934F1">
        <w:rPr>
          <w:rFonts w:ascii="Open Sans" w:hAnsi="Open Sans" w:cs="Open Sans"/>
          <w:sz w:val="20"/>
          <w:szCs w:val="20"/>
        </w:rPr>
        <w:t>D</w:t>
      </w:r>
      <w:r w:rsidRPr="00D05C57">
        <w:rPr>
          <w:rFonts w:ascii="Open Sans" w:hAnsi="Open Sans" w:cs="Open Sans"/>
          <w:sz w:val="20"/>
          <w:szCs w:val="20"/>
        </w:rPr>
        <w:t>odavatel záruku za jakost na součásti FVE, a to v</w:t>
      </w:r>
      <w:r w:rsidR="00644B09">
        <w:rPr>
          <w:rFonts w:ascii="Open Sans" w:hAnsi="Open Sans" w:cs="Open Sans"/>
          <w:sz w:val="20"/>
          <w:szCs w:val="20"/>
        </w:rPr>
        <w:t xml:space="preserve"> následujícím </w:t>
      </w:r>
      <w:r w:rsidRPr="00D05C57">
        <w:rPr>
          <w:rFonts w:ascii="Open Sans" w:hAnsi="Open Sans" w:cs="Open Sans"/>
          <w:sz w:val="20"/>
          <w:szCs w:val="20"/>
        </w:rPr>
        <w:t>rozsahu</w:t>
      </w:r>
      <w:bookmarkEnd w:id="1"/>
      <w:bookmarkEnd w:id="2"/>
      <w:r w:rsidRPr="00D05C57">
        <w:rPr>
          <w:rFonts w:ascii="Open Sans" w:hAnsi="Open Sans" w:cs="Open Sans"/>
          <w:sz w:val="20"/>
          <w:szCs w:val="20"/>
        </w:rPr>
        <w:t>:</w:t>
      </w:r>
    </w:p>
    <w:p w14:paraId="3ABD8761" w14:textId="77777777" w:rsidR="0088263A" w:rsidRPr="00D05C57" w:rsidRDefault="0088263A" w:rsidP="00D05C57">
      <w:pPr>
        <w:pStyle w:val="Bezmezer"/>
        <w:numPr>
          <w:ilvl w:val="0"/>
          <w:numId w:val="8"/>
        </w:numPr>
        <w:spacing w:before="120" w:after="120"/>
        <w:jc w:val="both"/>
        <w:rPr>
          <w:rFonts w:ascii="Open Sans" w:hAnsi="Open Sans" w:cs="Open Sans"/>
          <w:sz w:val="20"/>
          <w:szCs w:val="20"/>
        </w:rPr>
      </w:pPr>
      <w:r w:rsidRPr="00D05C57">
        <w:rPr>
          <w:rFonts w:ascii="Open Sans" w:hAnsi="Open Sans" w:cs="Open Sans"/>
          <w:sz w:val="20"/>
          <w:szCs w:val="20"/>
        </w:rPr>
        <w:t xml:space="preserve">na fotovoltaické panely v délce </w:t>
      </w:r>
      <w:r w:rsidRPr="00D05C57">
        <w:rPr>
          <w:rFonts w:ascii="Open Sans" w:hAnsi="Open Sans" w:cs="Open Sans"/>
          <w:sz w:val="20"/>
          <w:szCs w:val="20"/>
          <w:highlight w:val="yellow"/>
        </w:rPr>
        <w:t>15</w:t>
      </w:r>
      <w:r w:rsidRPr="00D05C57">
        <w:rPr>
          <w:rFonts w:ascii="Open Sans" w:hAnsi="Open Sans" w:cs="Open Sans"/>
          <w:sz w:val="20"/>
          <w:szCs w:val="20"/>
        </w:rPr>
        <w:t xml:space="preserve"> let,</w:t>
      </w:r>
    </w:p>
    <w:p w14:paraId="13FF7A98" w14:textId="77777777" w:rsidR="0088263A" w:rsidRPr="00D05C57" w:rsidRDefault="0088263A" w:rsidP="00D05C57">
      <w:pPr>
        <w:pStyle w:val="Bezmezer"/>
        <w:numPr>
          <w:ilvl w:val="0"/>
          <w:numId w:val="8"/>
        </w:numPr>
        <w:spacing w:before="120" w:after="120"/>
        <w:jc w:val="both"/>
        <w:rPr>
          <w:rFonts w:ascii="Open Sans" w:hAnsi="Open Sans" w:cs="Open Sans"/>
          <w:sz w:val="20"/>
          <w:szCs w:val="20"/>
        </w:rPr>
      </w:pPr>
      <w:r w:rsidRPr="00D05C57">
        <w:rPr>
          <w:rFonts w:ascii="Open Sans" w:hAnsi="Open Sans" w:cs="Open Sans"/>
          <w:sz w:val="20"/>
          <w:szCs w:val="20"/>
        </w:rPr>
        <w:t xml:space="preserve">výkon instalovaných panelů na výrobně v délce </w:t>
      </w:r>
      <w:r w:rsidRPr="00D05C57">
        <w:rPr>
          <w:rFonts w:ascii="Open Sans" w:hAnsi="Open Sans" w:cs="Open Sans"/>
          <w:sz w:val="20"/>
          <w:szCs w:val="20"/>
          <w:highlight w:val="yellow"/>
        </w:rPr>
        <w:t>15</w:t>
      </w:r>
      <w:r w:rsidRPr="00D05C57">
        <w:rPr>
          <w:rFonts w:ascii="Open Sans" w:hAnsi="Open Sans" w:cs="Open Sans"/>
          <w:sz w:val="20"/>
          <w:szCs w:val="20"/>
        </w:rPr>
        <w:t xml:space="preserve"> let,</w:t>
      </w:r>
    </w:p>
    <w:p w14:paraId="4B0ED157" w14:textId="0BD003A3" w:rsidR="0088263A" w:rsidRPr="00D05C57" w:rsidRDefault="0088263A" w:rsidP="00D05C57">
      <w:pPr>
        <w:pStyle w:val="Bezmezer"/>
        <w:numPr>
          <w:ilvl w:val="0"/>
          <w:numId w:val="8"/>
        </w:numPr>
        <w:spacing w:before="120" w:after="120"/>
        <w:jc w:val="both"/>
        <w:rPr>
          <w:rFonts w:ascii="Open Sans" w:hAnsi="Open Sans" w:cs="Open Sans"/>
          <w:sz w:val="20"/>
          <w:szCs w:val="20"/>
        </w:rPr>
      </w:pPr>
      <w:r w:rsidRPr="00D05C57">
        <w:rPr>
          <w:rFonts w:ascii="Open Sans" w:hAnsi="Open Sans" w:cs="Open Sans"/>
          <w:sz w:val="20"/>
          <w:szCs w:val="20"/>
        </w:rPr>
        <w:t xml:space="preserve">na měniče výrobny v délce </w:t>
      </w:r>
      <w:r w:rsidRPr="00644B09">
        <w:rPr>
          <w:rFonts w:ascii="Open Sans" w:hAnsi="Open Sans" w:cs="Open Sans"/>
          <w:sz w:val="20"/>
          <w:szCs w:val="20"/>
          <w:highlight w:val="yellow"/>
        </w:rPr>
        <w:t>1</w:t>
      </w:r>
      <w:r w:rsidR="00644B09" w:rsidRPr="00644B09">
        <w:rPr>
          <w:rFonts w:ascii="Open Sans" w:hAnsi="Open Sans" w:cs="Open Sans"/>
          <w:sz w:val="20"/>
          <w:szCs w:val="20"/>
          <w:highlight w:val="yellow"/>
        </w:rPr>
        <w:t>0</w:t>
      </w:r>
      <w:r w:rsidRPr="00D05C57">
        <w:rPr>
          <w:rFonts w:ascii="Open Sans" w:hAnsi="Open Sans" w:cs="Open Sans"/>
          <w:sz w:val="20"/>
          <w:szCs w:val="20"/>
        </w:rPr>
        <w:t xml:space="preserve"> let,</w:t>
      </w:r>
    </w:p>
    <w:p w14:paraId="1281D252" w14:textId="34870B2A" w:rsidR="0088263A" w:rsidRPr="00D05C57" w:rsidRDefault="0088263A" w:rsidP="00D05C57">
      <w:pPr>
        <w:pStyle w:val="Bezmezer"/>
        <w:numPr>
          <w:ilvl w:val="0"/>
          <w:numId w:val="8"/>
        </w:numPr>
        <w:spacing w:before="120" w:after="120"/>
        <w:jc w:val="both"/>
        <w:rPr>
          <w:rFonts w:ascii="Open Sans" w:hAnsi="Open Sans" w:cs="Open Sans"/>
          <w:sz w:val="20"/>
          <w:szCs w:val="20"/>
        </w:rPr>
      </w:pPr>
      <w:r w:rsidRPr="00D05C57">
        <w:rPr>
          <w:rFonts w:ascii="Open Sans" w:hAnsi="Open Sans" w:cs="Open Sans"/>
          <w:sz w:val="20"/>
          <w:szCs w:val="20"/>
        </w:rPr>
        <w:t xml:space="preserve">na akumulační systém (baterie) v délce </w:t>
      </w:r>
      <w:r w:rsidRPr="00644B09">
        <w:rPr>
          <w:rFonts w:ascii="Open Sans" w:hAnsi="Open Sans" w:cs="Open Sans"/>
          <w:sz w:val="20"/>
          <w:szCs w:val="20"/>
          <w:highlight w:val="yellow"/>
        </w:rPr>
        <w:t>1</w:t>
      </w:r>
      <w:r w:rsidR="00644B09" w:rsidRPr="00644B09">
        <w:rPr>
          <w:rFonts w:ascii="Open Sans" w:hAnsi="Open Sans" w:cs="Open Sans"/>
          <w:sz w:val="20"/>
          <w:szCs w:val="20"/>
          <w:highlight w:val="yellow"/>
        </w:rPr>
        <w:t>0</w:t>
      </w:r>
      <w:r w:rsidRPr="00D05C57">
        <w:rPr>
          <w:rFonts w:ascii="Open Sans" w:hAnsi="Open Sans" w:cs="Open Sans"/>
          <w:sz w:val="20"/>
          <w:szCs w:val="20"/>
        </w:rPr>
        <w:t xml:space="preserve"> let,</w:t>
      </w:r>
    </w:p>
    <w:p w14:paraId="196E53DB" w14:textId="77777777" w:rsidR="009A0212" w:rsidRPr="00D05C57" w:rsidRDefault="0088263A" w:rsidP="00D05C57">
      <w:pPr>
        <w:pStyle w:val="Bezmezer"/>
        <w:spacing w:before="120" w:after="120"/>
        <w:ind w:firstLine="708"/>
        <w:jc w:val="both"/>
        <w:rPr>
          <w:rFonts w:ascii="Open Sans" w:hAnsi="Open Sans" w:cs="Open Sans"/>
          <w:sz w:val="20"/>
          <w:szCs w:val="20"/>
        </w:rPr>
      </w:pPr>
      <w:r w:rsidRPr="00D05C57">
        <w:rPr>
          <w:rFonts w:ascii="Open Sans" w:hAnsi="Open Sans" w:cs="Open Sans"/>
          <w:sz w:val="20"/>
          <w:szCs w:val="20"/>
        </w:rPr>
        <w:t>(dále jen „záruční doba“).</w:t>
      </w:r>
    </w:p>
    <w:p w14:paraId="3893B7A6" w14:textId="6407F0AF"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 xml:space="preserve">Záruční doba počíná běžet předáním FVE a přechodem vlastnictví z Dodavatele na Odběratele, nestanoví-li </w:t>
      </w:r>
      <w:r w:rsidR="00D60EAF">
        <w:rPr>
          <w:rFonts w:ascii="Open Sans" w:hAnsi="Open Sans" w:cs="Open Sans"/>
          <w:sz w:val="20"/>
          <w:szCs w:val="20"/>
        </w:rPr>
        <w:t>S</w:t>
      </w:r>
      <w:r w:rsidRPr="00D05C57">
        <w:rPr>
          <w:rFonts w:ascii="Open Sans" w:hAnsi="Open Sans" w:cs="Open Sans"/>
          <w:sz w:val="20"/>
          <w:szCs w:val="20"/>
        </w:rPr>
        <w:t xml:space="preserve">mlouva jinak. </w:t>
      </w:r>
    </w:p>
    <w:p w14:paraId="15F932E6" w14:textId="77777777"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V případě, že se kdykoliv v průběhu záruční doby objeví nějaká vada, za kterou odpovídá Dodavatel, prodlužuje se záruční doba FVE nebo její části o dobu řádně uplatněné reklamace a dobu, po kterou nemohla být FVE nebo její příslušná část užívána.</w:t>
      </w:r>
    </w:p>
    <w:p w14:paraId="142261FF" w14:textId="77777777"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 xml:space="preserve">V případě, že Dodavatel vymění část FVE, na kterou se vztahuje záruční doba, </w:t>
      </w:r>
      <w:proofErr w:type="gramStart"/>
      <w:r w:rsidRPr="00D05C57">
        <w:rPr>
          <w:rFonts w:ascii="Open Sans" w:hAnsi="Open Sans" w:cs="Open Sans"/>
          <w:sz w:val="20"/>
          <w:szCs w:val="20"/>
        </w:rPr>
        <w:t>běží</w:t>
      </w:r>
      <w:proofErr w:type="gramEnd"/>
      <w:r w:rsidRPr="00D05C57">
        <w:rPr>
          <w:rFonts w:ascii="Open Sans" w:hAnsi="Open Sans" w:cs="Open Sans"/>
          <w:sz w:val="20"/>
          <w:szCs w:val="20"/>
        </w:rPr>
        <w:t xml:space="preserve"> u vyměněné části nová záruční doba ve stejném rozsahu a délce.</w:t>
      </w:r>
    </w:p>
    <w:p w14:paraId="06162F35" w14:textId="77777777" w:rsidR="0088263A"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 xml:space="preserve">Odpovědnost Dodavatele za vady FVE, na něž se vztahuje záruka, nevzniká, </w:t>
      </w:r>
    </w:p>
    <w:p w14:paraId="1C1DC73E" w14:textId="77777777" w:rsidR="009A0212" w:rsidRPr="00D05C57" w:rsidRDefault="0088263A" w:rsidP="00D05C57">
      <w:pPr>
        <w:pStyle w:val="Bezmezer"/>
        <w:numPr>
          <w:ilvl w:val="0"/>
          <w:numId w:val="11"/>
        </w:numPr>
        <w:spacing w:before="120" w:after="120"/>
        <w:jc w:val="both"/>
        <w:rPr>
          <w:rFonts w:ascii="Open Sans" w:hAnsi="Open Sans" w:cs="Open Sans"/>
          <w:sz w:val="20"/>
          <w:szCs w:val="20"/>
        </w:rPr>
      </w:pPr>
      <w:r w:rsidRPr="00D05C57">
        <w:rPr>
          <w:rFonts w:ascii="Open Sans" w:hAnsi="Open Sans" w:cs="Open Sans"/>
          <w:sz w:val="20"/>
          <w:szCs w:val="20"/>
        </w:rPr>
        <w:t>jestliže tyto vady byly způsobeny vnějšími událostmi a nezpůsobil je Dodavatel nebo osoby, s jejichž pomocí Dodavatel plnil svůj závazek, nebo</w:t>
      </w:r>
    </w:p>
    <w:p w14:paraId="3D7157D6" w14:textId="63D336AB" w:rsidR="009A0212" w:rsidRPr="00D05C57" w:rsidRDefault="0088263A" w:rsidP="00D05C57">
      <w:pPr>
        <w:pStyle w:val="Bezmezer"/>
        <w:numPr>
          <w:ilvl w:val="0"/>
          <w:numId w:val="11"/>
        </w:numPr>
        <w:spacing w:before="120" w:after="120"/>
        <w:jc w:val="both"/>
        <w:rPr>
          <w:rFonts w:ascii="Open Sans" w:hAnsi="Open Sans" w:cs="Open Sans"/>
          <w:sz w:val="20"/>
          <w:szCs w:val="20"/>
        </w:rPr>
      </w:pPr>
      <w:r w:rsidRPr="00D05C57">
        <w:rPr>
          <w:rFonts w:ascii="Open Sans" w:hAnsi="Open Sans" w:cs="Open Sans"/>
          <w:sz w:val="20"/>
          <w:szCs w:val="20"/>
        </w:rPr>
        <w:t xml:space="preserve">jestliže Odběratel porušil povinnosti stanovené mu/jim touto </w:t>
      </w:r>
      <w:r w:rsidR="00D60EAF">
        <w:rPr>
          <w:rFonts w:ascii="Open Sans" w:hAnsi="Open Sans" w:cs="Open Sans"/>
          <w:sz w:val="20"/>
          <w:szCs w:val="20"/>
        </w:rPr>
        <w:t>S</w:t>
      </w:r>
      <w:r w:rsidRPr="00D05C57">
        <w:rPr>
          <w:rFonts w:ascii="Open Sans" w:hAnsi="Open Sans" w:cs="Open Sans"/>
          <w:sz w:val="20"/>
          <w:szCs w:val="20"/>
        </w:rPr>
        <w:t>mlouvou ve vztahu k FVE, nebo</w:t>
      </w:r>
    </w:p>
    <w:p w14:paraId="40437D11" w14:textId="77777777" w:rsidR="009A0212" w:rsidRPr="00D05C57" w:rsidRDefault="0088263A" w:rsidP="00D05C57">
      <w:pPr>
        <w:pStyle w:val="Bezmezer"/>
        <w:numPr>
          <w:ilvl w:val="0"/>
          <w:numId w:val="11"/>
        </w:numPr>
        <w:spacing w:before="120" w:after="120"/>
        <w:jc w:val="both"/>
        <w:rPr>
          <w:rFonts w:ascii="Open Sans" w:hAnsi="Open Sans" w:cs="Open Sans"/>
          <w:sz w:val="20"/>
          <w:szCs w:val="20"/>
        </w:rPr>
      </w:pPr>
      <w:r w:rsidRPr="00D05C57">
        <w:rPr>
          <w:rFonts w:ascii="Open Sans" w:hAnsi="Open Sans" w:cs="Open Sans"/>
          <w:sz w:val="20"/>
          <w:szCs w:val="20"/>
        </w:rPr>
        <w:t>jestliže vada byla způsobena nedodržením Dodavatelova pokynu ze strany Odběratele nebo neodborným zásahem třetí osoby nebo Odběratele.</w:t>
      </w:r>
    </w:p>
    <w:p w14:paraId="7821C439" w14:textId="77777777"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Vady, na něž se vztahuje záruka, je Odběratel povinen Dodavateli oznámit bez zbytečného odkladu poté, co je zjistí, formou písemné reklamace, v níž je povinen danou vadu přesně popsat, např. uvedením způsobu, jak se projevuje. Reklamaci lze uplatnit do posledního dne záruční lhůty, přičemž i reklamace odeslaná Odběratelem v poslední den záruční lhůty se považuje za včas uplatněnou.</w:t>
      </w:r>
      <w:bookmarkStart w:id="3" w:name="_Ref453015023"/>
    </w:p>
    <w:p w14:paraId="4271B0C0" w14:textId="77777777"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lastRenderedPageBreak/>
        <w:t>Práce na odstranění reklamovaných vad je Dodavatel povinen zahájit nejpozději do 5 pracovních dnů od doby, kdy mu byly písemně oznámeny. O odstranění vad bude sepsán reklamační protokol.</w:t>
      </w:r>
      <w:bookmarkEnd w:id="3"/>
    </w:p>
    <w:p w14:paraId="1E967AE9" w14:textId="7C138169"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 xml:space="preserve">Dodavatel se zavazuje Odběrateli sdělit písemným oznámením nejpozději do 30 dnů od obdržení písemné reklamace, zda reklamaci uznává či nikoliv. Dodavatel má právo uznat reklamaci také tím, že se ve lhůtě stanovené v předchozí větě písemně </w:t>
      </w:r>
      <w:proofErr w:type="gramStart"/>
      <w:r w:rsidRPr="00D05C57">
        <w:rPr>
          <w:rFonts w:ascii="Open Sans" w:hAnsi="Open Sans" w:cs="Open Sans"/>
          <w:sz w:val="20"/>
          <w:szCs w:val="20"/>
        </w:rPr>
        <w:t>nevyjádří</w:t>
      </w:r>
      <w:proofErr w:type="gramEnd"/>
      <w:r w:rsidRPr="00D05C57">
        <w:rPr>
          <w:rFonts w:ascii="Open Sans" w:hAnsi="Open Sans" w:cs="Open Sans"/>
          <w:sz w:val="20"/>
          <w:szCs w:val="20"/>
        </w:rPr>
        <w:t xml:space="preserve">. </w:t>
      </w:r>
      <w:bookmarkStart w:id="4" w:name="_Ref453015054"/>
    </w:p>
    <w:p w14:paraId="0DF6093A" w14:textId="2D8A4B0E" w:rsidR="009A0212"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 xml:space="preserve">Dodavatel se zavazuje vady, na </w:t>
      </w:r>
      <w:r w:rsidR="009677D3" w:rsidRPr="00D05C57">
        <w:rPr>
          <w:rFonts w:ascii="Open Sans" w:hAnsi="Open Sans" w:cs="Open Sans"/>
          <w:sz w:val="20"/>
          <w:szCs w:val="20"/>
        </w:rPr>
        <w:t>které</w:t>
      </w:r>
      <w:r w:rsidRPr="00D05C57">
        <w:rPr>
          <w:rFonts w:ascii="Open Sans" w:hAnsi="Open Sans" w:cs="Open Sans"/>
          <w:sz w:val="20"/>
          <w:szCs w:val="20"/>
        </w:rPr>
        <w:t xml:space="preserve"> se vztahuje záruka a jejichž existenci uznal a/nebo tak bylo stanoveno postupem dle </w:t>
      </w:r>
      <w:r w:rsidR="00BE6C27">
        <w:rPr>
          <w:rFonts w:ascii="Open Sans" w:hAnsi="Open Sans" w:cs="Open Sans"/>
          <w:sz w:val="20"/>
          <w:szCs w:val="20"/>
        </w:rPr>
        <w:t xml:space="preserve">čl. VIII.8, </w:t>
      </w:r>
      <w:r w:rsidRPr="00D05C57">
        <w:rPr>
          <w:rFonts w:ascii="Open Sans" w:hAnsi="Open Sans" w:cs="Open Sans"/>
          <w:sz w:val="20"/>
          <w:szCs w:val="20"/>
        </w:rPr>
        <w:t>odstranit na své vlastní náklady. Při zjištění, že FVE vykazuje vad</w:t>
      </w:r>
      <w:r w:rsidR="001A78BF">
        <w:rPr>
          <w:rFonts w:ascii="Open Sans" w:hAnsi="Open Sans" w:cs="Open Sans"/>
          <w:sz w:val="20"/>
          <w:szCs w:val="20"/>
        </w:rPr>
        <w:t>u</w:t>
      </w:r>
      <w:r w:rsidRPr="00D05C57">
        <w:rPr>
          <w:rFonts w:ascii="Open Sans" w:hAnsi="Open Sans" w:cs="Open Sans"/>
          <w:sz w:val="20"/>
          <w:szCs w:val="20"/>
        </w:rPr>
        <w:t xml:space="preserve"> </w:t>
      </w:r>
      <w:r w:rsidR="001A78BF">
        <w:rPr>
          <w:rFonts w:ascii="Open Sans" w:hAnsi="Open Sans" w:cs="Open Sans"/>
          <w:sz w:val="20"/>
          <w:szCs w:val="20"/>
        </w:rPr>
        <w:t>(</w:t>
      </w:r>
      <w:r w:rsidRPr="00D05C57">
        <w:rPr>
          <w:rFonts w:ascii="Open Sans" w:hAnsi="Open Sans" w:cs="Open Sans"/>
          <w:sz w:val="20"/>
          <w:szCs w:val="20"/>
        </w:rPr>
        <w:t>nebo vad</w:t>
      </w:r>
      <w:r w:rsidR="001A78BF">
        <w:rPr>
          <w:rFonts w:ascii="Open Sans" w:hAnsi="Open Sans" w:cs="Open Sans"/>
          <w:sz w:val="20"/>
          <w:szCs w:val="20"/>
        </w:rPr>
        <w:t>y)</w:t>
      </w:r>
      <w:r w:rsidRPr="00D05C57">
        <w:rPr>
          <w:rFonts w:ascii="Open Sans" w:hAnsi="Open Sans" w:cs="Open Sans"/>
          <w:sz w:val="20"/>
          <w:szCs w:val="20"/>
        </w:rPr>
        <w:t>, má Odběratel vůči Dodavateli právo požadovat odstranění vady opravou a pokud to není objektivně možné poskytnutím bezvadného plnění v rozsahu vadné části; v případě, že oprava, ani nové plnění není možné, tak slevu z ceny.</w:t>
      </w:r>
      <w:bookmarkEnd w:id="4"/>
      <w:r w:rsidRPr="00D05C57">
        <w:rPr>
          <w:rFonts w:ascii="Open Sans" w:hAnsi="Open Sans" w:cs="Open Sans"/>
          <w:sz w:val="20"/>
          <w:szCs w:val="20"/>
        </w:rPr>
        <w:t xml:space="preserve"> Neodstraní-li Dodavatel uplatněnou vadu v dohodnutém termínu, nebo nezapočne-li Dodavatel </w:t>
      </w:r>
      <w:r w:rsidR="001A78BF">
        <w:rPr>
          <w:rFonts w:ascii="Open Sans" w:hAnsi="Open Sans" w:cs="Open Sans"/>
          <w:sz w:val="20"/>
          <w:szCs w:val="20"/>
        </w:rPr>
        <w:t xml:space="preserve">vadu </w:t>
      </w:r>
      <w:proofErr w:type="gramStart"/>
      <w:r w:rsidRPr="00D05C57">
        <w:rPr>
          <w:rFonts w:ascii="Open Sans" w:hAnsi="Open Sans" w:cs="Open Sans"/>
          <w:sz w:val="20"/>
          <w:szCs w:val="20"/>
        </w:rPr>
        <w:t>odstraňovat  do</w:t>
      </w:r>
      <w:proofErr w:type="gramEnd"/>
      <w:r w:rsidRPr="00D05C57">
        <w:rPr>
          <w:rFonts w:ascii="Open Sans" w:hAnsi="Open Sans" w:cs="Open Sans"/>
          <w:sz w:val="20"/>
          <w:szCs w:val="20"/>
        </w:rPr>
        <w:t xml:space="preserve"> </w:t>
      </w:r>
      <w:r w:rsidRPr="00E265B8">
        <w:rPr>
          <w:rFonts w:ascii="Open Sans" w:hAnsi="Open Sans" w:cs="Open Sans"/>
          <w:sz w:val="20"/>
          <w:szCs w:val="20"/>
          <w:highlight w:val="yellow"/>
        </w:rPr>
        <w:t>10</w:t>
      </w:r>
      <w:r w:rsidRPr="00D05C57">
        <w:rPr>
          <w:rFonts w:ascii="Open Sans" w:hAnsi="Open Sans" w:cs="Open Sans"/>
          <w:sz w:val="20"/>
          <w:szCs w:val="20"/>
        </w:rPr>
        <w:t xml:space="preserve"> pracovních dnů od písemného oznámení, je Odběratel oprávněn odstranit takovou vadu a nedodělek na náklady Dodavatele sám nebo prostřednictvím třetí osoby. Veškeré takto vynaložené nebo s odstraněním vady související náklady uhradí Odběrateli Dodavatel. Nárok na smluvní pokutu nebo náhradu škody tímto není dotčen.</w:t>
      </w:r>
    </w:p>
    <w:p w14:paraId="32CC9B9C" w14:textId="72DDD80D" w:rsidR="0088263A" w:rsidRPr="00D05C57" w:rsidRDefault="0088263A" w:rsidP="00D05C57">
      <w:pPr>
        <w:pStyle w:val="Bezmezer"/>
        <w:numPr>
          <w:ilvl w:val="0"/>
          <w:numId w:val="6"/>
        </w:numPr>
        <w:spacing w:before="120" w:after="120"/>
        <w:jc w:val="both"/>
        <w:rPr>
          <w:rFonts w:ascii="Open Sans" w:hAnsi="Open Sans" w:cs="Open Sans"/>
          <w:sz w:val="20"/>
          <w:szCs w:val="20"/>
        </w:rPr>
      </w:pPr>
      <w:r w:rsidRPr="00D05C57">
        <w:rPr>
          <w:rFonts w:ascii="Open Sans" w:hAnsi="Open Sans" w:cs="Open Sans"/>
          <w:sz w:val="20"/>
          <w:szCs w:val="20"/>
        </w:rPr>
        <w:t>Dodavatel se zavazuje odstranit neuznané reklamované vady FVE, tj. reklamované vady, která Dodavatel neuznal a současně tak bylo stanoveno postupem dle</w:t>
      </w:r>
      <w:r w:rsidR="009A0212" w:rsidRPr="00D05C57">
        <w:rPr>
          <w:rFonts w:ascii="Open Sans" w:hAnsi="Open Sans" w:cs="Open Sans"/>
          <w:sz w:val="20"/>
          <w:szCs w:val="20"/>
        </w:rPr>
        <w:t xml:space="preserve"> </w:t>
      </w:r>
      <w:r w:rsidR="00BE6C27">
        <w:rPr>
          <w:rFonts w:ascii="Open Sans" w:hAnsi="Open Sans" w:cs="Open Sans"/>
          <w:sz w:val="20"/>
          <w:szCs w:val="20"/>
        </w:rPr>
        <w:t>čl.</w:t>
      </w:r>
      <w:r w:rsidR="00BE6C27" w:rsidRPr="00D05C57">
        <w:rPr>
          <w:rFonts w:ascii="Open Sans" w:hAnsi="Open Sans" w:cs="Open Sans"/>
          <w:sz w:val="20"/>
          <w:szCs w:val="20"/>
        </w:rPr>
        <w:t xml:space="preserve"> </w:t>
      </w:r>
      <w:r w:rsidR="00BE6C27">
        <w:rPr>
          <w:rFonts w:ascii="Open Sans" w:hAnsi="Open Sans" w:cs="Open Sans"/>
          <w:sz w:val="20"/>
          <w:szCs w:val="20"/>
        </w:rPr>
        <w:t>VIII.8</w:t>
      </w:r>
      <w:r w:rsidRPr="00D05C57">
        <w:rPr>
          <w:rFonts w:ascii="Open Sans" w:hAnsi="Open Sans" w:cs="Open Sans"/>
          <w:sz w:val="20"/>
          <w:szCs w:val="20"/>
        </w:rPr>
        <w:t xml:space="preserve">, na náklady Odběratele a Odběratel je povinen v takovém případě uhradit Dodavateli účelně a prokazatelně vynaložené náklady nejpozději do </w:t>
      </w:r>
      <w:r w:rsidRPr="00E265B8">
        <w:rPr>
          <w:rFonts w:ascii="Open Sans" w:hAnsi="Open Sans" w:cs="Open Sans"/>
          <w:sz w:val="20"/>
          <w:szCs w:val="20"/>
          <w:highlight w:val="yellow"/>
        </w:rPr>
        <w:t>30</w:t>
      </w:r>
      <w:r w:rsidRPr="00D05C57">
        <w:rPr>
          <w:rFonts w:ascii="Open Sans" w:hAnsi="Open Sans" w:cs="Open Sans"/>
          <w:sz w:val="20"/>
          <w:szCs w:val="20"/>
        </w:rPr>
        <w:t xml:space="preserve"> dnů ode dne doručení vyúčtování. </w:t>
      </w:r>
    </w:p>
    <w:p w14:paraId="4887B67E" w14:textId="3DA1290C" w:rsidR="007F2763" w:rsidRDefault="007F2763" w:rsidP="00E265B8">
      <w:pPr>
        <w:pStyle w:val="Nadpis2"/>
        <w:spacing w:before="240" w:after="240" w:line="240" w:lineRule="auto"/>
        <w:jc w:val="center"/>
        <w:rPr>
          <w:rFonts w:ascii="Open Sans" w:hAnsi="Open Sans" w:cs="Open Sans"/>
          <w:sz w:val="20"/>
          <w:szCs w:val="20"/>
        </w:rPr>
      </w:pPr>
      <w:r>
        <w:rPr>
          <w:rFonts w:ascii="Open Sans" w:hAnsi="Open Sans" w:cs="Open Sans"/>
          <w:sz w:val="20"/>
          <w:szCs w:val="20"/>
        </w:rPr>
        <w:t>I</w:t>
      </w:r>
      <w:r w:rsidR="009677D3" w:rsidRPr="00D05C57">
        <w:rPr>
          <w:rFonts w:ascii="Open Sans" w:hAnsi="Open Sans" w:cs="Open Sans"/>
          <w:sz w:val="20"/>
          <w:szCs w:val="20"/>
        </w:rPr>
        <w:t xml:space="preserve">X. </w:t>
      </w:r>
      <w:r>
        <w:rPr>
          <w:rFonts w:ascii="Open Sans" w:hAnsi="Open Sans" w:cs="Open Sans"/>
          <w:sz w:val="20"/>
          <w:szCs w:val="20"/>
        </w:rPr>
        <w:t>Subdodavatel</w:t>
      </w:r>
    </w:p>
    <w:p w14:paraId="6AB09097" w14:textId="43DB49C4" w:rsidR="007F2763" w:rsidRPr="00FC0122" w:rsidRDefault="007F2763" w:rsidP="007F2763">
      <w:pPr>
        <w:pStyle w:val="Odstavecseseznamem"/>
        <w:numPr>
          <w:ilvl w:val="0"/>
          <w:numId w:val="27"/>
        </w:numPr>
        <w:spacing w:before="120" w:after="120"/>
        <w:ind w:left="714" w:hanging="357"/>
        <w:contextualSpacing w:val="0"/>
        <w:rPr>
          <w:rFonts w:ascii="Open Sans" w:hAnsi="Open Sans" w:cs="Open Sans"/>
          <w:sz w:val="20"/>
          <w:szCs w:val="20"/>
        </w:rPr>
      </w:pPr>
      <w:r w:rsidRPr="00FC0122">
        <w:rPr>
          <w:rFonts w:ascii="Open Sans" w:hAnsi="Open Sans" w:cs="Open Sans"/>
          <w:sz w:val="20"/>
          <w:szCs w:val="20"/>
        </w:rPr>
        <w:t xml:space="preserve">Dodavatel je oprávněn pověřit </w:t>
      </w:r>
      <w:r w:rsidRPr="00E034A4">
        <w:rPr>
          <w:rFonts w:ascii="Open Sans" w:hAnsi="Open Sans" w:cs="Open Sans"/>
          <w:sz w:val="20"/>
          <w:szCs w:val="20"/>
        </w:rPr>
        <w:t xml:space="preserve">provedením </w:t>
      </w:r>
      <w:r w:rsidRPr="00E265B8">
        <w:rPr>
          <w:rFonts w:ascii="Open Sans" w:hAnsi="Open Sans" w:cs="Open Sans"/>
          <w:sz w:val="20"/>
          <w:szCs w:val="20"/>
        </w:rPr>
        <w:t>určité činnosti</w:t>
      </w:r>
      <w:r w:rsidRPr="00E034A4">
        <w:rPr>
          <w:rFonts w:ascii="Open Sans" w:hAnsi="Open Sans" w:cs="Open Sans"/>
          <w:sz w:val="20"/>
          <w:szCs w:val="20"/>
        </w:rPr>
        <w:t xml:space="preserve"> dle</w:t>
      </w:r>
      <w:r w:rsidRPr="00FC0122">
        <w:rPr>
          <w:rFonts w:ascii="Open Sans" w:hAnsi="Open Sans" w:cs="Open Sans"/>
          <w:sz w:val="20"/>
          <w:szCs w:val="20"/>
        </w:rPr>
        <w:t xml:space="preserve"> této Smlouvy třetí osobu – subdodavatele. Odběratel je povinen poskytnout subdodavateli stejnou součinnost ve smyslu čl. II odst. 1 této </w:t>
      </w:r>
      <w:r w:rsidR="00D60EAF">
        <w:rPr>
          <w:rFonts w:ascii="Open Sans" w:hAnsi="Open Sans" w:cs="Open Sans"/>
          <w:sz w:val="20"/>
          <w:szCs w:val="20"/>
        </w:rPr>
        <w:t>S</w:t>
      </w:r>
      <w:r w:rsidRPr="00FC0122">
        <w:rPr>
          <w:rFonts w:ascii="Open Sans" w:hAnsi="Open Sans" w:cs="Open Sans"/>
          <w:sz w:val="20"/>
          <w:szCs w:val="20"/>
        </w:rPr>
        <w:t xml:space="preserve">mlouvy, jako </w:t>
      </w:r>
      <w:r w:rsidR="005934F1">
        <w:rPr>
          <w:rFonts w:ascii="Open Sans" w:hAnsi="Open Sans" w:cs="Open Sans"/>
          <w:sz w:val="20"/>
          <w:szCs w:val="20"/>
        </w:rPr>
        <w:t>D</w:t>
      </w:r>
      <w:r w:rsidRPr="00FC0122">
        <w:rPr>
          <w:rFonts w:ascii="Open Sans" w:hAnsi="Open Sans" w:cs="Open Sans"/>
          <w:sz w:val="20"/>
          <w:szCs w:val="20"/>
        </w:rPr>
        <w:t>odavateli. Dodavatel odpovídá za činnost subdodavatele tak, jako by činnost prováděl sám.</w:t>
      </w:r>
    </w:p>
    <w:p w14:paraId="36D6AE97" w14:textId="3D101FF6" w:rsidR="00BE6C27" w:rsidRPr="002C75CF" w:rsidRDefault="00BE6C27" w:rsidP="00BE6C27">
      <w:pPr>
        <w:pStyle w:val="Odstavecseseznamem"/>
        <w:numPr>
          <w:ilvl w:val="0"/>
          <w:numId w:val="27"/>
        </w:numPr>
        <w:spacing w:before="120" w:after="120"/>
        <w:ind w:left="714" w:hanging="357"/>
        <w:contextualSpacing w:val="0"/>
        <w:rPr>
          <w:rFonts w:ascii="Open Sans" w:hAnsi="Open Sans" w:cs="Open Sans"/>
          <w:sz w:val="20"/>
          <w:szCs w:val="20"/>
        </w:rPr>
      </w:pPr>
      <w:r w:rsidRPr="002C75CF">
        <w:rPr>
          <w:rFonts w:ascii="Open Sans" w:hAnsi="Open Sans" w:cs="Open Sans"/>
          <w:sz w:val="20"/>
          <w:szCs w:val="20"/>
        </w:rPr>
        <w:t>Dodavatel je povinen Odběrateli oznámit využití subdodavatelů, přičemž pověření subdodavatelů podléhá schválení Odběratelem.</w:t>
      </w:r>
    </w:p>
    <w:p w14:paraId="75A8BED4" w14:textId="77777777" w:rsidR="00BE6C27" w:rsidRPr="002C75CF" w:rsidRDefault="00BE6C27" w:rsidP="00BE6C27">
      <w:pPr>
        <w:pStyle w:val="Odstavecseseznamem"/>
        <w:numPr>
          <w:ilvl w:val="0"/>
          <w:numId w:val="27"/>
        </w:numPr>
        <w:spacing w:before="120" w:after="120"/>
        <w:ind w:left="714" w:hanging="357"/>
        <w:contextualSpacing w:val="0"/>
        <w:rPr>
          <w:rFonts w:ascii="Open Sans" w:hAnsi="Open Sans" w:cs="Open Sans"/>
          <w:sz w:val="20"/>
          <w:szCs w:val="20"/>
        </w:rPr>
      </w:pPr>
      <w:r w:rsidRPr="002C75CF">
        <w:rPr>
          <w:rFonts w:ascii="Open Sans" w:hAnsi="Open Sans" w:cs="Open Sans"/>
          <w:sz w:val="20"/>
          <w:szCs w:val="20"/>
        </w:rPr>
        <w:t xml:space="preserve">Závazek a odpovědnost subdodavatelů vyplývá z výsledků zadávacího řízení. </w:t>
      </w:r>
    </w:p>
    <w:p w14:paraId="37237959" w14:textId="51A1F024" w:rsidR="00943A8D" w:rsidRDefault="00943A8D" w:rsidP="00E265B8">
      <w:pPr>
        <w:pStyle w:val="Nadpis2"/>
        <w:spacing w:before="240" w:after="240" w:line="240" w:lineRule="auto"/>
        <w:jc w:val="center"/>
        <w:rPr>
          <w:rFonts w:ascii="Open Sans" w:hAnsi="Open Sans" w:cs="Open Sans"/>
          <w:sz w:val="20"/>
          <w:szCs w:val="20"/>
        </w:rPr>
      </w:pPr>
      <w:r>
        <w:rPr>
          <w:rFonts w:ascii="Open Sans" w:hAnsi="Open Sans" w:cs="Open Sans"/>
          <w:sz w:val="20"/>
          <w:szCs w:val="20"/>
        </w:rPr>
        <w:t>X. Smluvní pokuty</w:t>
      </w:r>
    </w:p>
    <w:p w14:paraId="66F31150" w14:textId="77777777" w:rsidR="00943A8D" w:rsidRPr="00FB5F76" w:rsidRDefault="00943A8D" w:rsidP="00943A8D">
      <w:pPr>
        <w:pStyle w:val="Odstavecseseznamem"/>
        <w:numPr>
          <w:ilvl w:val="1"/>
          <w:numId w:val="31"/>
        </w:numPr>
        <w:spacing w:before="120" w:after="120" w:line="280" w:lineRule="exact"/>
        <w:ind w:left="709" w:hanging="425"/>
        <w:contextualSpacing w:val="0"/>
        <w:rPr>
          <w:rFonts w:ascii="Open Sans" w:hAnsi="Open Sans" w:cs="Open Sans"/>
          <w:sz w:val="20"/>
          <w:szCs w:val="20"/>
        </w:rPr>
      </w:pPr>
      <w:r w:rsidRPr="00FB5F76">
        <w:rPr>
          <w:rFonts w:ascii="Open Sans" w:hAnsi="Open Sans" w:cs="Open Sans"/>
          <w:sz w:val="20"/>
          <w:szCs w:val="20"/>
        </w:rPr>
        <w:t>Smluvní strany se dohodly, že v</w:t>
      </w:r>
      <w:r>
        <w:rPr>
          <w:rFonts w:ascii="Open Sans" w:hAnsi="Open Sans" w:cs="Open Sans"/>
          <w:sz w:val="20"/>
          <w:szCs w:val="20"/>
        </w:rPr>
        <w:t> </w:t>
      </w:r>
      <w:r w:rsidRPr="00FB5F76">
        <w:rPr>
          <w:rFonts w:ascii="Open Sans" w:hAnsi="Open Sans" w:cs="Open Sans"/>
          <w:sz w:val="20"/>
          <w:szCs w:val="20"/>
        </w:rPr>
        <w:t>případě</w:t>
      </w:r>
      <w:r>
        <w:rPr>
          <w:rFonts w:ascii="Open Sans" w:hAnsi="Open Sans" w:cs="Open Sans"/>
          <w:sz w:val="20"/>
          <w:szCs w:val="20"/>
        </w:rPr>
        <w:t xml:space="preserve"> prodlení O</w:t>
      </w:r>
      <w:r w:rsidRPr="00FB5F76">
        <w:rPr>
          <w:rFonts w:ascii="Open Sans" w:hAnsi="Open Sans" w:cs="Open Sans"/>
          <w:sz w:val="20"/>
          <w:szCs w:val="20"/>
        </w:rPr>
        <w:t>bjednatel</w:t>
      </w:r>
      <w:r>
        <w:rPr>
          <w:rFonts w:ascii="Open Sans" w:hAnsi="Open Sans" w:cs="Open Sans"/>
          <w:sz w:val="20"/>
          <w:szCs w:val="20"/>
        </w:rPr>
        <w:t>e</w:t>
      </w:r>
      <w:r w:rsidRPr="00FB5F76">
        <w:rPr>
          <w:rFonts w:ascii="Open Sans" w:hAnsi="Open Sans" w:cs="Open Sans"/>
          <w:sz w:val="20"/>
          <w:szCs w:val="20"/>
        </w:rPr>
        <w:t xml:space="preserve"> s úhradou jakékoli části ceny díla, je povinen </w:t>
      </w:r>
      <w:r>
        <w:rPr>
          <w:rFonts w:ascii="Open Sans" w:hAnsi="Open Sans" w:cs="Open Sans"/>
          <w:sz w:val="20"/>
          <w:szCs w:val="20"/>
        </w:rPr>
        <w:t xml:space="preserve">Dodavateli </w:t>
      </w:r>
      <w:r w:rsidRPr="00FB5F76">
        <w:rPr>
          <w:rFonts w:ascii="Open Sans" w:hAnsi="Open Sans" w:cs="Open Sans"/>
          <w:sz w:val="20"/>
          <w:szCs w:val="20"/>
        </w:rPr>
        <w:t xml:space="preserve">na jeho výzvu uhradit smluvní pokutu ve výši </w:t>
      </w:r>
      <w:r w:rsidRPr="00FB5F76">
        <w:rPr>
          <w:rFonts w:ascii="Open Sans" w:hAnsi="Open Sans" w:cs="Open Sans"/>
          <w:sz w:val="20"/>
          <w:szCs w:val="20"/>
          <w:highlight w:val="yellow"/>
        </w:rPr>
        <w:t>0,05 %</w:t>
      </w:r>
      <w:r w:rsidRPr="00FB5F76">
        <w:rPr>
          <w:rFonts w:ascii="Open Sans" w:hAnsi="Open Sans" w:cs="Open Sans"/>
          <w:sz w:val="20"/>
          <w:szCs w:val="20"/>
        </w:rPr>
        <w:t xml:space="preserve"> z nezaplacené části ceny, a to za každý započatý den prodlení. </w:t>
      </w:r>
    </w:p>
    <w:p w14:paraId="15EC1CEE" w14:textId="77777777" w:rsidR="00943A8D" w:rsidRPr="00FB5F76" w:rsidRDefault="00943A8D" w:rsidP="00943A8D">
      <w:pPr>
        <w:pStyle w:val="Odstavecseseznamem"/>
        <w:numPr>
          <w:ilvl w:val="1"/>
          <w:numId w:val="31"/>
        </w:numPr>
        <w:spacing w:before="120" w:after="120" w:line="280" w:lineRule="exact"/>
        <w:ind w:left="709" w:hanging="425"/>
        <w:contextualSpacing w:val="0"/>
        <w:rPr>
          <w:rFonts w:ascii="Open Sans" w:hAnsi="Open Sans" w:cs="Open Sans"/>
          <w:sz w:val="20"/>
          <w:szCs w:val="20"/>
        </w:rPr>
      </w:pPr>
      <w:r w:rsidRPr="00FB5F76">
        <w:rPr>
          <w:rFonts w:ascii="Open Sans" w:hAnsi="Open Sans" w:cs="Open Sans"/>
          <w:sz w:val="20"/>
          <w:szCs w:val="20"/>
        </w:rPr>
        <w:t xml:space="preserve">V případě prodlení </w:t>
      </w:r>
      <w:r>
        <w:rPr>
          <w:rFonts w:ascii="Open Sans" w:hAnsi="Open Sans" w:cs="Open Sans"/>
          <w:sz w:val="20"/>
          <w:szCs w:val="20"/>
        </w:rPr>
        <w:t xml:space="preserve">Dodavatele </w:t>
      </w:r>
      <w:r w:rsidRPr="00FB5F76">
        <w:rPr>
          <w:rFonts w:ascii="Open Sans" w:hAnsi="Open Sans" w:cs="Open Sans"/>
          <w:sz w:val="20"/>
          <w:szCs w:val="20"/>
        </w:rPr>
        <w:t xml:space="preserve">s dokončením či předáním </w:t>
      </w:r>
      <w:r>
        <w:rPr>
          <w:rFonts w:ascii="Open Sans" w:hAnsi="Open Sans" w:cs="Open Sans"/>
          <w:sz w:val="20"/>
          <w:szCs w:val="20"/>
        </w:rPr>
        <w:t>D</w:t>
      </w:r>
      <w:r w:rsidRPr="00FB5F76">
        <w:rPr>
          <w:rFonts w:ascii="Open Sans" w:hAnsi="Open Sans" w:cs="Open Sans"/>
          <w:sz w:val="20"/>
          <w:szCs w:val="20"/>
        </w:rPr>
        <w:t xml:space="preserve">íla </w:t>
      </w:r>
      <w:r>
        <w:rPr>
          <w:rFonts w:ascii="Open Sans" w:hAnsi="Open Sans" w:cs="Open Sans"/>
          <w:sz w:val="20"/>
          <w:szCs w:val="20"/>
        </w:rPr>
        <w:t xml:space="preserve">nebo jeho dílčí části </w:t>
      </w:r>
      <w:r w:rsidRPr="00FB5F76">
        <w:rPr>
          <w:rFonts w:ascii="Open Sans" w:hAnsi="Open Sans" w:cs="Open Sans"/>
          <w:sz w:val="20"/>
          <w:szCs w:val="20"/>
        </w:rPr>
        <w:t xml:space="preserve">v dohodnuté lhůtě zavazuje se </w:t>
      </w:r>
      <w:r>
        <w:rPr>
          <w:rFonts w:ascii="Open Sans" w:hAnsi="Open Sans" w:cs="Open Sans"/>
          <w:sz w:val="20"/>
          <w:szCs w:val="20"/>
        </w:rPr>
        <w:t>Dodavatel</w:t>
      </w:r>
      <w:r w:rsidRPr="00FB5F76">
        <w:rPr>
          <w:rFonts w:ascii="Open Sans" w:hAnsi="Open Sans" w:cs="Open Sans"/>
          <w:sz w:val="20"/>
          <w:szCs w:val="20"/>
        </w:rPr>
        <w:t xml:space="preserve"> zaplatit </w:t>
      </w:r>
      <w:r>
        <w:rPr>
          <w:rFonts w:ascii="Open Sans" w:hAnsi="Open Sans" w:cs="Open Sans"/>
          <w:sz w:val="20"/>
          <w:szCs w:val="20"/>
        </w:rPr>
        <w:t>O</w:t>
      </w:r>
      <w:r w:rsidRPr="00FB5F76">
        <w:rPr>
          <w:rFonts w:ascii="Open Sans" w:hAnsi="Open Sans" w:cs="Open Sans"/>
          <w:sz w:val="20"/>
          <w:szCs w:val="20"/>
        </w:rPr>
        <w:t xml:space="preserve">bjednateli smluvní pokutu ve výši </w:t>
      </w:r>
      <w:r w:rsidRPr="00FB5F76">
        <w:rPr>
          <w:rFonts w:ascii="Open Sans" w:hAnsi="Open Sans" w:cs="Open Sans"/>
          <w:sz w:val="20"/>
          <w:szCs w:val="20"/>
          <w:highlight w:val="yellow"/>
        </w:rPr>
        <w:t>0,05 %</w:t>
      </w:r>
      <w:r w:rsidRPr="00FB5F76">
        <w:rPr>
          <w:rFonts w:ascii="Open Sans" w:hAnsi="Open Sans" w:cs="Open Sans"/>
          <w:sz w:val="20"/>
          <w:szCs w:val="20"/>
        </w:rPr>
        <w:t xml:space="preserve"> z ceny nedokončeného nebo nepředaného </w:t>
      </w:r>
      <w:r>
        <w:rPr>
          <w:rFonts w:ascii="Open Sans" w:hAnsi="Open Sans" w:cs="Open Sans"/>
          <w:sz w:val="20"/>
          <w:szCs w:val="20"/>
        </w:rPr>
        <w:t>D</w:t>
      </w:r>
      <w:r w:rsidRPr="00FB5F76">
        <w:rPr>
          <w:rFonts w:ascii="Open Sans" w:hAnsi="Open Sans" w:cs="Open Sans"/>
          <w:sz w:val="20"/>
          <w:szCs w:val="20"/>
        </w:rPr>
        <w:t>íla</w:t>
      </w:r>
      <w:r>
        <w:rPr>
          <w:rFonts w:ascii="Open Sans" w:hAnsi="Open Sans" w:cs="Open Sans"/>
          <w:sz w:val="20"/>
          <w:szCs w:val="20"/>
        </w:rPr>
        <w:t xml:space="preserve"> nebo jeho části, je-li oceněna</w:t>
      </w:r>
      <w:r w:rsidRPr="00FB5F76">
        <w:rPr>
          <w:rFonts w:ascii="Open Sans" w:hAnsi="Open Sans" w:cs="Open Sans"/>
          <w:sz w:val="20"/>
          <w:szCs w:val="20"/>
        </w:rPr>
        <w:t>, a to za každý započatý den prodlení.</w:t>
      </w:r>
    </w:p>
    <w:p w14:paraId="1E1E9B66" w14:textId="3904FD11" w:rsidR="00943A8D" w:rsidRDefault="00943A8D" w:rsidP="00943A8D">
      <w:pPr>
        <w:pStyle w:val="Odstavecseseznamem"/>
        <w:numPr>
          <w:ilvl w:val="1"/>
          <w:numId w:val="31"/>
        </w:numPr>
        <w:spacing w:before="120" w:after="120" w:line="280" w:lineRule="exact"/>
        <w:ind w:left="709" w:hanging="425"/>
        <w:contextualSpacing w:val="0"/>
        <w:rPr>
          <w:rFonts w:ascii="Open Sans" w:hAnsi="Open Sans" w:cs="Open Sans"/>
          <w:sz w:val="20"/>
          <w:szCs w:val="20"/>
        </w:rPr>
      </w:pPr>
      <w:r w:rsidRPr="00FB5F76">
        <w:rPr>
          <w:rFonts w:ascii="Open Sans" w:hAnsi="Open Sans" w:cs="Open Sans"/>
          <w:sz w:val="20"/>
          <w:szCs w:val="20"/>
        </w:rPr>
        <w:t>V</w:t>
      </w:r>
      <w:r>
        <w:rPr>
          <w:rFonts w:ascii="Open Sans" w:hAnsi="Open Sans" w:cs="Open Sans"/>
          <w:sz w:val="20"/>
          <w:szCs w:val="20"/>
        </w:rPr>
        <w:t xml:space="preserve"> případě prodlení Dodavatele s řešením reklamované vady dle čl. VII.9 v dohodnuté lhůtě zavazuje se Dodavatel zaplatit Objednateli smluvní pokutu ve výši </w:t>
      </w:r>
      <w:r w:rsidRPr="00FB5F76">
        <w:rPr>
          <w:rFonts w:ascii="Open Sans" w:hAnsi="Open Sans" w:cs="Open Sans"/>
          <w:sz w:val="20"/>
          <w:szCs w:val="20"/>
          <w:highlight w:val="yellow"/>
        </w:rPr>
        <w:t>5 000 Kč</w:t>
      </w:r>
      <w:r>
        <w:rPr>
          <w:rFonts w:ascii="Open Sans" w:hAnsi="Open Sans" w:cs="Open Sans"/>
          <w:sz w:val="20"/>
          <w:szCs w:val="20"/>
        </w:rPr>
        <w:t>, a to za každý započatý den prodlení.</w:t>
      </w:r>
    </w:p>
    <w:p w14:paraId="173C4FBB" w14:textId="77777777" w:rsidR="00943A8D" w:rsidRPr="00FB5F76" w:rsidRDefault="00943A8D" w:rsidP="00943A8D">
      <w:pPr>
        <w:pStyle w:val="Odstavecseseznamem"/>
        <w:numPr>
          <w:ilvl w:val="1"/>
          <w:numId w:val="31"/>
        </w:numPr>
        <w:spacing w:before="120" w:after="120" w:line="280" w:lineRule="exact"/>
        <w:ind w:left="709" w:hanging="425"/>
        <w:contextualSpacing w:val="0"/>
        <w:rPr>
          <w:rFonts w:ascii="Open Sans" w:hAnsi="Open Sans" w:cs="Open Sans"/>
          <w:sz w:val="20"/>
          <w:szCs w:val="20"/>
        </w:rPr>
      </w:pPr>
      <w:r w:rsidRPr="00FB5F76">
        <w:rPr>
          <w:rFonts w:ascii="Open Sans" w:hAnsi="Open Sans" w:cs="Open Sans"/>
          <w:sz w:val="20"/>
          <w:szCs w:val="20"/>
        </w:rPr>
        <w:t xml:space="preserve">Ustanoveními o nároku na smluvní pokutu není dotčeno právo domáhat se náhrady škody dle obecně závazných právních předpisů, ani závazek splnit povinnost zajištěnou smluvní pokutou. Smluvní pokuta je splatná </w:t>
      </w:r>
      <w:r w:rsidRPr="00FB5F76">
        <w:rPr>
          <w:rFonts w:ascii="Open Sans" w:hAnsi="Open Sans" w:cs="Open Sans"/>
          <w:sz w:val="20"/>
          <w:szCs w:val="20"/>
          <w:highlight w:val="yellow"/>
        </w:rPr>
        <w:t>pátým dnem</w:t>
      </w:r>
      <w:r w:rsidRPr="00FB5F76">
        <w:rPr>
          <w:rFonts w:ascii="Open Sans" w:hAnsi="Open Sans" w:cs="Open Sans"/>
          <w:sz w:val="20"/>
          <w:szCs w:val="20"/>
        </w:rPr>
        <w:t xml:space="preserve"> ode dne doručení výzvy k úhradě smluvní pokuty. </w:t>
      </w:r>
    </w:p>
    <w:p w14:paraId="211D774D" w14:textId="531FEBFD" w:rsidR="007F2763" w:rsidRDefault="007F2763" w:rsidP="00E265B8">
      <w:pPr>
        <w:pStyle w:val="Nadpis2"/>
        <w:spacing w:before="240" w:after="240" w:line="240" w:lineRule="auto"/>
        <w:jc w:val="center"/>
        <w:rPr>
          <w:rFonts w:ascii="Open Sans" w:hAnsi="Open Sans" w:cs="Open Sans"/>
          <w:sz w:val="20"/>
          <w:szCs w:val="20"/>
        </w:rPr>
      </w:pPr>
      <w:r>
        <w:rPr>
          <w:rFonts w:ascii="Open Sans" w:hAnsi="Open Sans" w:cs="Open Sans"/>
          <w:sz w:val="20"/>
          <w:szCs w:val="20"/>
        </w:rPr>
        <w:t>X</w:t>
      </w:r>
      <w:r w:rsidR="00943A8D">
        <w:rPr>
          <w:rFonts w:ascii="Open Sans" w:hAnsi="Open Sans" w:cs="Open Sans"/>
          <w:sz w:val="20"/>
          <w:szCs w:val="20"/>
        </w:rPr>
        <w:t>I</w:t>
      </w:r>
      <w:r>
        <w:rPr>
          <w:rFonts w:ascii="Open Sans" w:hAnsi="Open Sans" w:cs="Open Sans"/>
          <w:sz w:val="20"/>
          <w:szCs w:val="20"/>
        </w:rPr>
        <w:t>. Ukončení smlouvy</w:t>
      </w:r>
    </w:p>
    <w:p w14:paraId="7670186C" w14:textId="77777777" w:rsidR="00FC0122" w:rsidRPr="00FC0122" w:rsidRDefault="00FC0122" w:rsidP="00122E66">
      <w:pPr>
        <w:pStyle w:val="Odstavecseseznamem"/>
        <w:numPr>
          <w:ilvl w:val="0"/>
          <w:numId w:val="28"/>
        </w:numPr>
        <w:autoSpaceDE w:val="0"/>
        <w:autoSpaceDN w:val="0"/>
        <w:adjustRightInd w:val="0"/>
        <w:spacing w:before="120" w:after="120"/>
        <w:ind w:left="709" w:hanging="426"/>
        <w:contextualSpacing w:val="0"/>
        <w:rPr>
          <w:rFonts w:ascii="Open Sans" w:hAnsi="Open Sans" w:cs="Open Sans"/>
          <w:bCs/>
          <w:color w:val="000000"/>
          <w:sz w:val="20"/>
          <w:szCs w:val="20"/>
        </w:rPr>
      </w:pPr>
      <w:r w:rsidRPr="00FC0122">
        <w:rPr>
          <w:rFonts w:ascii="Open Sans" w:hAnsi="Open Sans" w:cs="Open Sans"/>
          <w:bCs/>
          <w:color w:val="000000"/>
          <w:sz w:val="20"/>
          <w:szCs w:val="20"/>
        </w:rPr>
        <w:t>Tato Smlouva může být ukončena:</w:t>
      </w:r>
    </w:p>
    <w:p w14:paraId="4565E09E" w14:textId="303FCBAB" w:rsidR="00FC0122" w:rsidRPr="00FC0122" w:rsidRDefault="00FC0122" w:rsidP="00122E66">
      <w:pPr>
        <w:pStyle w:val="Odstavecseseznamem"/>
        <w:numPr>
          <w:ilvl w:val="1"/>
          <w:numId w:val="28"/>
        </w:numPr>
        <w:autoSpaceDE w:val="0"/>
        <w:autoSpaceDN w:val="0"/>
        <w:adjustRightInd w:val="0"/>
        <w:spacing w:before="120" w:after="120"/>
        <w:ind w:left="709"/>
        <w:contextualSpacing w:val="0"/>
        <w:rPr>
          <w:rFonts w:ascii="Open Sans" w:hAnsi="Open Sans" w:cs="Open Sans"/>
          <w:bCs/>
          <w:color w:val="000000"/>
          <w:sz w:val="20"/>
          <w:szCs w:val="20"/>
        </w:rPr>
      </w:pPr>
      <w:r w:rsidRPr="00FC0122">
        <w:rPr>
          <w:rFonts w:ascii="Open Sans" w:hAnsi="Open Sans" w:cs="Open Sans"/>
          <w:bCs/>
          <w:color w:val="000000"/>
          <w:sz w:val="20"/>
          <w:szCs w:val="20"/>
        </w:rPr>
        <w:t xml:space="preserve">dohodou </w:t>
      </w:r>
      <w:r w:rsidR="00C56CB2">
        <w:rPr>
          <w:rFonts w:ascii="Open Sans" w:hAnsi="Open Sans" w:cs="Open Sans"/>
          <w:bCs/>
          <w:color w:val="000000"/>
          <w:sz w:val="20"/>
          <w:szCs w:val="20"/>
        </w:rPr>
        <w:t>s</w:t>
      </w:r>
      <w:r w:rsidRPr="00FC0122">
        <w:rPr>
          <w:rFonts w:ascii="Open Sans" w:hAnsi="Open Sans" w:cs="Open Sans"/>
          <w:bCs/>
          <w:color w:val="000000"/>
          <w:sz w:val="20"/>
          <w:szCs w:val="20"/>
        </w:rPr>
        <w:t>mluvních stran;</w:t>
      </w:r>
    </w:p>
    <w:p w14:paraId="7066F120" w14:textId="472FD7C6" w:rsidR="00FC0122" w:rsidRPr="00FC0122" w:rsidRDefault="00FC0122" w:rsidP="00122E66">
      <w:pPr>
        <w:pStyle w:val="Odstavecseseznamem"/>
        <w:numPr>
          <w:ilvl w:val="1"/>
          <w:numId w:val="28"/>
        </w:numPr>
        <w:autoSpaceDE w:val="0"/>
        <w:autoSpaceDN w:val="0"/>
        <w:adjustRightInd w:val="0"/>
        <w:spacing w:before="120" w:after="120"/>
        <w:ind w:left="709"/>
        <w:contextualSpacing w:val="0"/>
        <w:rPr>
          <w:rFonts w:ascii="Open Sans" w:hAnsi="Open Sans" w:cs="Open Sans"/>
          <w:bCs/>
          <w:color w:val="000000"/>
          <w:sz w:val="20"/>
          <w:szCs w:val="20"/>
        </w:rPr>
      </w:pPr>
      <w:r w:rsidRPr="00FC0122">
        <w:rPr>
          <w:rFonts w:ascii="Open Sans" w:hAnsi="Open Sans" w:cs="Open Sans"/>
          <w:bCs/>
          <w:color w:val="000000"/>
          <w:sz w:val="20"/>
          <w:szCs w:val="20"/>
        </w:rPr>
        <w:t xml:space="preserve">odstoupením některé ze </w:t>
      </w:r>
      <w:r w:rsidR="00C56CB2">
        <w:rPr>
          <w:rFonts w:ascii="Open Sans" w:hAnsi="Open Sans" w:cs="Open Sans"/>
          <w:bCs/>
          <w:color w:val="000000"/>
          <w:sz w:val="20"/>
          <w:szCs w:val="20"/>
        </w:rPr>
        <w:t>s</w:t>
      </w:r>
      <w:r w:rsidRPr="00FC0122">
        <w:rPr>
          <w:rFonts w:ascii="Open Sans" w:hAnsi="Open Sans" w:cs="Open Sans"/>
          <w:bCs/>
          <w:color w:val="000000"/>
          <w:sz w:val="20"/>
          <w:szCs w:val="20"/>
        </w:rPr>
        <w:t xml:space="preserve">mluvních stran </w:t>
      </w:r>
      <w:r w:rsidRPr="00FC0122">
        <w:rPr>
          <w:rFonts w:ascii="Open Sans" w:hAnsi="Open Sans" w:cs="Open Sans"/>
          <w:sz w:val="20"/>
          <w:szCs w:val="20"/>
        </w:rPr>
        <w:t xml:space="preserve">v případech podstatného porušení </w:t>
      </w:r>
      <w:r w:rsidR="00C56CB2">
        <w:rPr>
          <w:rFonts w:ascii="Open Sans" w:hAnsi="Open Sans" w:cs="Open Sans"/>
          <w:sz w:val="20"/>
          <w:szCs w:val="20"/>
        </w:rPr>
        <w:t xml:space="preserve">této </w:t>
      </w:r>
      <w:r w:rsidR="00D60EAF">
        <w:rPr>
          <w:rFonts w:ascii="Open Sans" w:hAnsi="Open Sans" w:cs="Open Sans"/>
          <w:sz w:val="20"/>
          <w:szCs w:val="20"/>
        </w:rPr>
        <w:t>S</w:t>
      </w:r>
      <w:r w:rsidRPr="00FC0122">
        <w:rPr>
          <w:rFonts w:ascii="Open Sans" w:hAnsi="Open Sans" w:cs="Open Sans"/>
          <w:sz w:val="20"/>
          <w:szCs w:val="20"/>
        </w:rPr>
        <w:t xml:space="preserve">mlouvy druhou </w:t>
      </w:r>
      <w:r w:rsidR="00C56CB2">
        <w:rPr>
          <w:rFonts w:ascii="Open Sans" w:hAnsi="Open Sans" w:cs="Open Sans"/>
          <w:sz w:val="20"/>
          <w:szCs w:val="20"/>
        </w:rPr>
        <w:t>s</w:t>
      </w:r>
      <w:r w:rsidRPr="00FC0122">
        <w:rPr>
          <w:rFonts w:ascii="Open Sans" w:hAnsi="Open Sans" w:cs="Open Sans"/>
          <w:sz w:val="20"/>
          <w:szCs w:val="20"/>
        </w:rPr>
        <w:t>mluvní stranou</w:t>
      </w:r>
      <w:r>
        <w:rPr>
          <w:rFonts w:ascii="Open Sans" w:hAnsi="Open Sans" w:cs="Open Sans"/>
          <w:sz w:val="20"/>
          <w:szCs w:val="20"/>
        </w:rPr>
        <w:t>.</w:t>
      </w:r>
    </w:p>
    <w:p w14:paraId="137D824D" w14:textId="11759B14" w:rsidR="00FC0122" w:rsidRPr="00FC0122" w:rsidRDefault="00FC0122" w:rsidP="00122E66">
      <w:pPr>
        <w:pStyle w:val="Seznam2"/>
        <w:widowControl/>
        <w:numPr>
          <w:ilvl w:val="0"/>
          <w:numId w:val="28"/>
        </w:numPr>
        <w:suppressAutoHyphens w:val="0"/>
        <w:spacing w:before="120" w:after="120"/>
        <w:ind w:left="709" w:hanging="426"/>
        <w:contextualSpacing w:val="0"/>
        <w:jc w:val="both"/>
        <w:rPr>
          <w:rFonts w:ascii="Open Sans" w:hAnsi="Open Sans" w:cs="Open Sans"/>
          <w:sz w:val="20"/>
          <w:szCs w:val="20"/>
        </w:rPr>
      </w:pPr>
      <w:r w:rsidRPr="00FC0122">
        <w:rPr>
          <w:rFonts w:ascii="Open Sans" w:hAnsi="Open Sans" w:cs="Open Sans"/>
          <w:sz w:val="20"/>
          <w:szCs w:val="20"/>
        </w:rPr>
        <w:t xml:space="preserve">Smluvní strany se dohodly, že podstatným porušením této </w:t>
      </w:r>
      <w:r w:rsidR="00D60EAF">
        <w:rPr>
          <w:rFonts w:ascii="Open Sans" w:hAnsi="Open Sans" w:cs="Open Sans"/>
          <w:sz w:val="20"/>
          <w:szCs w:val="20"/>
        </w:rPr>
        <w:t>S</w:t>
      </w:r>
      <w:r w:rsidRPr="00FC0122">
        <w:rPr>
          <w:rFonts w:ascii="Open Sans" w:hAnsi="Open Sans" w:cs="Open Sans"/>
          <w:sz w:val="20"/>
          <w:szCs w:val="20"/>
        </w:rPr>
        <w:t>mlouvy se rozumí zejména:</w:t>
      </w:r>
    </w:p>
    <w:p w14:paraId="50FC82FD" w14:textId="35DC9A7F" w:rsidR="00FC0122" w:rsidRPr="00FC0122" w:rsidRDefault="00FC0122" w:rsidP="00122E66">
      <w:pPr>
        <w:pStyle w:val="Seznam2"/>
        <w:widowControl/>
        <w:numPr>
          <w:ilvl w:val="0"/>
          <w:numId w:val="29"/>
        </w:numPr>
        <w:suppressAutoHyphens w:val="0"/>
        <w:spacing w:before="120" w:after="120"/>
        <w:ind w:left="709"/>
        <w:contextualSpacing w:val="0"/>
        <w:jc w:val="both"/>
        <w:rPr>
          <w:rFonts w:ascii="Open Sans" w:hAnsi="Open Sans" w:cs="Open Sans"/>
          <w:sz w:val="20"/>
          <w:szCs w:val="20"/>
        </w:rPr>
      </w:pPr>
      <w:r w:rsidRPr="00FC0122">
        <w:rPr>
          <w:rFonts w:ascii="Open Sans" w:hAnsi="Open Sans" w:cs="Open Sans"/>
          <w:sz w:val="20"/>
          <w:szCs w:val="20"/>
        </w:rPr>
        <w:t xml:space="preserve">prodlení </w:t>
      </w:r>
      <w:r w:rsidR="00D60EAF">
        <w:rPr>
          <w:rFonts w:ascii="Open Sans" w:hAnsi="Open Sans" w:cs="Open Sans"/>
          <w:sz w:val="20"/>
          <w:szCs w:val="20"/>
        </w:rPr>
        <w:t>O</w:t>
      </w:r>
      <w:r w:rsidR="00C56CB2">
        <w:rPr>
          <w:rFonts w:ascii="Open Sans" w:hAnsi="Open Sans" w:cs="Open Sans"/>
          <w:sz w:val="20"/>
          <w:szCs w:val="20"/>
        </w:rPr>
        <w:t xml:space="preserve">dběratele </w:t>
      </w:r>
      <w:r w:rsidRPr="00FC0122">
        <w:rPr>
          <w:rFonts w:ascii="Open Sans" w:hAnsi="Open Sans" w:cs="Open Sans"/>
          <w:sz w:val="20"/>
          <w:szCs w:val="20"/>
        </w:rPr>
        <w:t xml:space="preserve">s přípravou místa plnění nebo poskytnutím součinnosti v souladu se čl. </w:t>
      </w:r>
      <w:r w:rsidRPr="00E265B8">
        <w:rPr>
          <w:rFonts w:ascii="Open Sans" w:hAnsi="Open Sans" w:cs="Open Sans"/>
          <w:sz w:val="20"/>
          <w:szCs w:val="20"/>
        </w:rPr>
        <w:t>II</w:t>
      </w:r>
      <w:r w:rsidRPr="00E034A4">
        <w:rPr>
          <w:rFonts w:ascii="Open Sans" w:hAnsi="Open Sans" w:cs="Open Sans"/>
          <w:sz w:val="20"/>
          <w:szCs w:val="20"/>
        </w:rPr>
        <w:t xml:space="preserve"> odst</w:t>
      </w:r>
      <w:r w:rsidRPr="00FC0122">
        <w:rPr>
          <w:rFonts w:ascii="Open Sans" w:hAnsi="Open Sans" w:cs="Open Sans"/>
          <w:sz w:val="20"/>
          <w:szCs w:val="20"/>
        </w:rPr>
        <w:t xml:space="preserve">. </w:t>
      </w:r>
      <w:r w:rsidR="00E034A4">
        <w:rPr>
          <w:rFonts w:ascii="Open Sans" w:hAnsi="Open Sans" w:cs="Open Sans"/>
          <w:sz w:val="20"/>
          <w:szCs w:val="20"/>
        </w:rPr>
        <w:t>2</w:t>
      </w:r>
      <w:r w:rsidRPr="00FC0122">
        <w:rPr>
          <w:rFonts w:ascii="Open Sans" w:hAnsi="Open Sans" w:cs="Open Sans"/>
          <w:sz w:val="20"/>
          <w:szCs w:val="20"/>
        </w:rPr>
        <w:t xml:space="preserve"> </w:t>
      </w:r>
      <w:r w:rsidR="00D60EAF">
        <w:rPr>
          <w:rFonts w:ascii="Open Sans" w:hAnsi="Open Sans" w:cs="Open Sans"/>
          <w:sz w:val="20"/>
          <w:szCs w:val="20"/>
        </w:rPr>
        <w:t>S</w:t>
      </w:r>
      <w:r w:rsidRPr="00FC0122">
        <w:rPr>
          <w:rFonts w:ascii="Open Sans" w:hAnsi="Open Sans" w:cs="Open Sans"/>
          <w:sz w:val="20"/>
          <w:szCs w:val="20"/>
        </w:rPr>
        <w:t xml:space="preserve">mlouvy po dobu delší </w:t>
      </w:r>
      <w:r w:rsidRPr="00E265B8">
        <w:rPr>
          <w:rFonts w:ascii="Open Sans" w:hAnsi="Open Sans" w:cs="Open Sans"/>
          <w:sz w:val="20"/>
          <w:szCs w:val="20"/>
        </w:rPr>
        <w:t xml:space="preserve">než </w:t>
      </w:r>
      <w:r w:rsidRPr="00E265B8">
        <w:rPr>
          <w:rFonts w:ascii="Open Sans" w:hAnsi="Open Sans"/>
          <w:sz w:val="20"/>
          <w:szCs w:val="20"/>
          <w:highlight w:val="yellow"/>
        </w:rPr>
        <w:t>20</w:t>
      </w:r>
      <w:r w:rsidR="00BE6C27" w:rsidRPr="00E265B8">
        <w:rPr>
          <w:rFonts w:ascii="Open Sans" w:hAnsi="Open Sans"/>
          <w:sz w:val="20"/>
          <w:szCs w:val="20"/>
        </w:rPr>
        <w:t xml:space="preserve"> </w:t>
      </w:r>
      <w:r w:rsidRPr="00FC0122">
        <w:rPr>
          <w:rFonts w:ascii="Open Sans" w:hAnsi="Open Sans" w:cs="Open Sans"/>
          <w:sz w:val="20"/>
          <w:szCs w:val="20"/>
        </w:rPr>
        <w:t>kalendářních dní.</w:t>
      </w:r>
    </w:p>
    <w:p w14:paraId="0239F489" w14:textId="3FF918BD" w:rsidR="00FC0122" w:rsidRPr="00E265B8" w:rsidRDefault="00FC0122" w:rsidP="00FC0122">
      <w:pPr>
        <w:pStyle w:val="Seznam2"/>
        <w:widowControl/>
        <w:numPr>
          <w:ilvl w:val="0"/>
          <w:numId w:val="29"/>
        </w:numPr>
        <w:suppressAutoHyphens w:val="0"/>
        <w:spacing w:before="120" w:after="120"/>
        <w:contextualSpacing w:val="0"/>
        <w:jc w:val="both"/>
        <w:rPr>
          <w:rFonts w:ascii="Open Sans" w:hAnsi="Open Sans" w:cs="Open Sans"/>
          <w:sz w:val="20"/>
          <w:szCs w:val="20"/>
        </w:rPr>
      </w:pPr>
      <w:r w:rsidRPr="00FC0122">
        <w:rPr>
          <w:rFonts w:ascii="Open Sans" w:hAnsi="Open Sans" w:cs="Open Sans"/>
          <w:sz w:val="20"/>
          <w:szCs w:val="20"/>
        </w:rPr>
        <w:lastRenderedPageBreak/>
        <w:t xml:space="preserve">prodlení </w:t>
      </w:r>
      <w:r w:rsidR="00D60EAF" w:rsidRPr="00E265B8">
        <w:rPr>
          <w:rFonts w:ascii="Open Sans" w:hAnsi="Open Sans" w:cs="Open Sans"/>
          <w:sz w:val="20"/>
          <w:szCs w:val="20"/>
        </w:rPr>
        <w:t>O</w:t>
      </w:r>
      <w:r w:rsidR="00C56CB2" w:rsidRPr="00E265B8">
        <w:rPr>
          <w:rFonts w:ascii="Open Sans" w:hAnsi="Open Sans" w:cs="Open Sans"/>
          <w:sz w:val="20"/>
          <w:szCs w:val="20"/>
        </w:rPr>
        <w:t xml:space="preserve">dběratele </w:t>
      </w:r>
      <w:r w:rsidRPr="00E265B8">
        <w:rPr>
          <w:rFonts w:ascii="Open Sans" w:hAnsi="Open Sans" w:cs="Open Sans"/>
          <w:sz w:val="20"/>
          <w:szCs w:val="20"/>
        </w:rPr>
        <w:t xml:space="preserve">s úhradou </w:t>
      </w:r>
      <w:r w:rsidRPr="00E265B8">
        <w:rPr>
          <w:rFonts w:ascii="Open Sans" w:hAnsi="Open Sans"/>
          <w:sz w:val="20"/>
          <w:szCs w:val="20"/>
        </w:rPr>
        <w:t xml:space="preserve">první </w:t>
      </w:r>
      <w:r w:rsidRPr="00E265B8">
        <w:rPr>
          <w:rFonts w:ascii="Open Sans" w:hAnsi="Open Sans" w:cs="Open Sans"/>
          <w:sz w:val="20"/>
          <w:szCs w:val="20"/>
        </w:rPr>
        <w:t xml:space="preserve">platby dle této </w:t>
      </w:r>
      <w:r w:rsidR="00D60EAF" w:rsidRPr="00E265B8">
        <w:rPr>
          <w:rFonts w:ascii="Open Sans" w:hAnsi="Open Sans" w:cs="Open Sans"/>
          <w:sz w:val="20"/>
          <w:szCs w:val="20"/>
        </w:rPr>
        <w:t>S</w:t>
      </w:r>
      <w:r w:rsidRPr="00E265B8">
        <w:rPr>
          <w:rFonts w:ascii="Open Sans" w:hAnsi="Open Sans" w:cs="Open Sans"/>
          <w:sz w:val="20"/>
          <w:szCs w:val="20"/>
        </w:rPr>
        <w:t xml:space="preserve">mlouvy o více než </w:t>
      </w:r>
      <w:r w:rsidR="00C56CB2" w:rsidRPr="00E265B8">
        <w:rPr>
          <w:rFonts w:ascii="Open Sans" w:hAnsi="Open Sans" w:cs="Open Sans"/>
          <w:sz w:val="20"/>
          <w:szCs w:val="20"/>
        </w:rPr>
        <w:t xml:space="preserve">30 </w:t>
      </w:r>
      <w:r w:rsidRPr="00E265B8">
        <w:rPr>
          <w:rFonts w:ascii="Open Sans" w:hAnsi="Open Sans" w:cs="Open Sans"/>
          <w:sz w:val="20"/>
          <w:szCs w:val="20"/>
        </w:rPr>
        <w:t>dní.</w:t>
      </w:r>
    </w:p>
    <w:p w14:paraId="5650D83E" w14:textId="6FB41608" w:rsidR="00943A8D" w:rsidRPr="00E265B8" w:rsidRDefault="00943A8D" w:rsidP="00943A8D">
      <w:pPr>
        <w:pStyle w:val="Odstavecseseznamem"/>
        <w:numPr>
          <w:ilvl w:val="0"/>
          <w:numId w:val="29"/>
        </w:numPr>
        <w:spacing w:before="120" w:after="120" w:line="280" w:lineRule="exact"/>
        <w:contextualSpacing w:val="0"/>
        <w:rPr>
          <w:rFonts w:ascii="Open Sans" w:hAnsi="Open Sans" w:cs="Open Sans"/>
          <w:sz w:val="20"/>
          <w:szCs w:val="20"/>
        </w:rPr>
      </w:pPr>
      <w:r w:rsidRPr="00E265B8">
        <w:rPr>
          <w:rFonts w:ascii="Open Sans" w:hAnsi="Open Sans" w:cs="Open Sans"/>
          <w:sz w:val="20"/>
          <w:szCs w:val="20"/>
        </w:rPr>
        <w:t xml:space="preserve">prodlení Dodavatele déle než 30 dnů se zpracováním </w:t>
      </w:r>
      <w:proofErr w:type="gramStart"/>
      <w:r w:rsidRPr="00E265B8">
        <w:rPr>
          <w:rFonts w:ascii="Open Sans" w:hAnsi="Open Sans" w:cs="Open Sans"/>
          <w:sz w:val="20"/>
          <w:szCs w:val="20"/>
        </w:rPr>
        <w:t>a nebo</w:t>
      </w:r>
      <w:proofErr w:type="gramEnd"/>
      <w:r w:rsidRPr="00E265B8">
        <w:rPr>
          <w:rFonts w:ascii="Open Sans" w:hAnsi="Open Sans" w:cs="Open Sans"/>
          <w:sz w:val="20"/>
          <w:szCs w:val="20"/>
        </w:rPr>
        <w:t xml:space="preserve"> předáním projektové dokumentace Odběrateli.</w:t>
      </w:r>
    </w:p>
    <w:p w14:paraId="6ABE1D66" w14:textId="370838F3" w:rsidR="00943A8D" w:rsidRPr="00E265B8" w:rsidRDefault="00943A8D" w:rsidP="00943A8D">
      <w:pPr>
        <w:pStyle w:val="Odstavecseseznamem"/>
        <w:numPr>
          <w:ilvl w:val="0"/>
          <w:numId w:val="29"/>
        </w:numPr>
        <w:spacing w:before="120" w:after="120" w:line="280" w:lineRule="exact"/>
        <w:contextualSpacing w:val="0"/>
        <w:rPr>
          <w:rFonts w:ascii="Open Sans" w:hAnsi="Open Sans" w:cs="Open Sans"/>
          <w:sz w:val="20"/>
          <w:szCs w:val="20"/>
        </w:rPr>
      </w:pPr>
      <w:r w:rsidRPr="00E265B8">
        <w:rPr>
          <w:rFonts w:ascii="Open Sans" w:hAnsi="Open Sans" w:cs="Open Sans"/>
          <w:sz w:val="20"/>
          <w:szCs w:val="20"/>
        </w:rPr>
        <w:t>prodlení Dodavatele déle než 30 dnů s plněním harmonogramu</w:t>
      </w:r>
      <w:r w:rsidR="00E265B8" w:rsidRPr="00E265B8">
        <w:rPr>
          <w:rFonts w:ascii="Open Sans" w:hAnsi="Open Sans" w:cs="Open Sans"/>
          <w:sz w:val="20"/>
          <w:szCs w:val="20"/>
        </w:rPr>
        <w:t>.</w:t>
      </w:r>
    </w:p>
    <w:p w14:paraId="7684AEB8" w14:textId="77777777" w:rsidR="00943A8D" w:rsidRPr="00E265B8" w:rsidRDefault="00943A8D" w:rsidP="00943A8D">
      <w:pPr>
        <w:pStyle w:val="Odstavecseseznamem"/>
        <w:numPr>
          <w:ilvl w:val="0"/>
          <w:numId w:val="29"/>
        </w:numPr>
        <w:spacing w:before="120" w:after="120" w:line="280" w:lineRule="exact"/>
        <w:contextualSpacing w:val="0"/>
        <w:rPr>
          <w:rFonts w:ascii="Open Sans" w:hAnsi="Open Sans" w:cs="Open Sans"/>
          <w:sz w:val="20"/>
          <w:szCs w:val="20"/>
        </w:rPr>
      </w:pPr>
      <w:r w:rsidRPr="00E265B8">
        <w:rPr>
          <w:rFonts w:ascii="Open Sans" w:hAnsi="Open Sans" w:cs="Open Sans"/>
          <w:sz w:val="20"/>
          <w:szCs w:val="20"/>
        </w:rPr>
        <w:t>prodlení Dodavatele déle než 30 dnů s dokončením či předáním Díla.</w:t>
      </w:r>
    </w:p>
    <w:p w14:paraId="5B2FADC5" w14:textId="77777777" w:rsidR="00943A8D" w:rsidRPr="00FB5F76" w:rsidRDefault="00943A8D" w:rsidP="00943A8D">
      <w:pPr>
        <w:pStyle w:val="Odstavecseseznamem"/>
        <w:numPr>
          <w:ilvl w:val="0"/>
          <w:numId w:val="29"/>
        </w:numPr>
        <w:spacing w:before="120" w:after="120" w:line="280" w:lineRule="exact"/>
        <w:contextualSpacing w:val="0"/>
        <w:rPr>
          <w:rFonts w:ascii="Open Sans" w:hAnsi="Open Sans" w:cs="Open Sans"/>
          <w:sz w:val="20"/>
          <w:szCs w:val="20"/>
        </w:rPr>
      </w:pPr>
      <w:r>
        <w:rPr>
          <w:rFonts w:ascii="Open Sans" w:hAnsi="Open Sans" w:cs="Open Sans"/>
          <w:sz w:val="20"/>
          <w:szCs w:val="20"/>
        </w:rPr>
        <w:t xml:space="preserve">opakované porušení smluvních závazků Dodavatele </w:t>
      </w:r>
      <w:r w:rsidRPr="00FB5F76">
        <w:rPr>
          <w:rFonts w:ascii="Open Sans" w:hAnsi="Open Sans" w:cs="Open Sans"/>
          <w:sz w:val="20"/>
          <w:szCs w:val="20"/>
        </w:rPr>
        <w:t xml:space="preserve">i přes písemné upozornění </w:t>
      </w:r>
      <w:r>
        <w:rPr>
          <w:rFonts w:ascii="Open Sans" w:hAnsi="Open Sans" w:cs="Open Sans"/>
          <w:sz w:val="20"/>
          <w:szCs w:val="20"/>
        </w:rPr>
        <w:t xml:space="preserve">Odběratele nebo </w:t>
      </w:r>
      <w:r w:rsidRPr="00FB5F76">
        <w:rPr>
          <w:rFonts w:ascii="Open Sans" w:hAnsi="Open Sans" w:cs="Open Sans"/>
          <w:sz w:val="20"/>
          <w:szCs w:val="20"/>
        </w:rPr>
        <w:t>provád</w:t>
      </w:r>
      <w:r>
        <w:rPr>
          <w:rFonts w:ascii="Open Sans" w:hAnsi="Open Sans" w:cs="Open Sans"/>
          <w:sz w:val="20"/>
          <w:szCs w:val="20"/>
        </w:rPr>
        <w:t>ěn</w:t>
      </w:r>
      <w:r w:rsidRPr="00FB5F76">
        <w:rPr>
          <w:rFonts w:ascii="Open Sans" w:hAnsi="Open Sans" w:cs="Open Sans"/>
          <w:sz w:val="20"/>
          <w:szCs w:val="20"/>
        </w:rPr>
        <w:t xml:space="preserve">í </w:t>
      </w:r>
      <w:r>
        <w:rPr>
          <w:rFonts w:ascii="Open Sans" w:hAnsi="Open Sans" w:cs="Open Sans"/>
          <w:sz w:val="20"/>
          <w:szCs w:val="20"/>
        </w:rPr>
        <w:t>D</w:t>
      </w:r>
      <w:r w:rsidRPr="00FB5F76">
        <w:rPr>
          <w:rFonts w:ascii="Open Sans" w:hAnsi="Open Sans" w:cs="Open Sans"/>
          <w:sz w:val="20"/>
          <w:szCs w:val="20"/>
        </w:rPr>
        <w:t>íl</w:t>
      </w:r>
      <w:r>
        <w:rPr>
          <w:rFonts w:ascii="Open Sans" w:hAnsi="Open Sans" w:cs="Open Sans"/>
          <w:sz w:val="20"/>
          <w:szCs w:val="20"/>
        </w:rPr>
        <w:t>a</w:t>
      </w:r>
      <w:r w:rsidRPr="00FB5F76">
        <w:rPr>
          <w:rFonts w:ascii="Open Sans" w:hAnsi="Open Sans" w:cs="Open Sans"/>
          <w:sz w:val="20"/>
          <w:szCs w:val="20"/>
        </w:rPr>
        <w:t xml:space="preserve"> v rozporu s obecně závaznými předpisy</w:t>
      </w:r>
      <w:r>
        <w:rPr>
          <w:rFonts w:ascii="Open Sans" w:hAnsi="Open Sans" w:cs="Open Sans"/>
          <w:sz w:val="20"/>
          <w:szCs w:val="20"/>
        </w:rPr>
        <w:t xml:space="preserve"> a touto smlouvou</w:t>
      </w:r>
      <w:r w:rsidRPr="00FB5F76">
        <w:rPr>
          <w:rFonts w:ascii="Open Sans" w:hAnsi="Open Sans" w:cs="Open Sans"/>
          <w:sz w:val="20"/>
          <w:szCs w:val="20"/>
        </w:rPr>
        <w:t>.</w:t>
      </w:r>
    </w:p>
    <w:p w14:paraId="0466F055" w14:textId="6DD9A73C" w:rsidR="00FC0122" w:rsidRPr="00FC0122" w:rsidRDefault="00FC0122" w:rsidP="00FC0122">
      <w:pPr>
        <w:pStyle w:val="Odstavecseseznamem"/>
        <w:numPr>
          <w:ilvl w:val="0"/>
          <w:numId w:val="28"/>
        </w:numPr>
        <w:autoSpaceDE w:val="0"/>
        <w:autoSpaceDN w:val="0"/>
        <w:adjustRightInd w:val="0"/>
        <w:spacing w:before="120" w:after="120"/>
        <w:ind w:left="426" w:hanging="426"/>
        <w:contextualSpacing w:val="0"/>
        <w:rPr>
          <w:rFonts w:ascii="Open Sans" w:hAnsi="Open Sans" w:cs="Open Sans"/>
          <w:bCs/>
          <w:color w:val="000000"/>
          <w:sz w:val="20"/>
          <w:szCs w:val="20"/>
        </w:rPr>
      </w:pPr>
      <w:r w:rsidRPr="00FC0122">
        <w:rPr>
          <w:rFonts w:ascii="Open Sans" w:hAnsi="Open Sans" w:cs="Open Sans"/>
          <w:bCs/>
          <w:color w:val="000000"/>
          <w:sz w:val="20"/>
          <w:szCs w:val="20"/>
        </w:rPr>
        <w:t xml:space="preserve">Není-li v této </w:t>
      </w:r>
      <w:r w:rsidR="00D60EAF">
        <w:rPr>
          <w:rFonts w:ascii="Open Sans" w:hAnsi="Open Sans" w:cs="Open Sans"/>
          <w:bCs/>
          <w:color w:val="000000"/>
          <w:sz w:val="20"/>
          <w:szCs w:val="20"/>
        </w:rPr>
        <w:t>S</w:t>
      </w:r>
      <w:r w:rsidRPr="00FC0122">
        <w:rPr>
          <w:rFonts w:ascii="Open Sans" w:hAnsi="Open Sans" w:cs="Open Sans"/>
          <w:bCs/>
          <w:color w:val="000000"/>
          <w:sz w:val="20"/>
          <w:szCs w:val="20"/>
        </w:rPr>
        <w:t xml:space="preserve">mlouvě výslovně ujednáno jinak, zrušuje se odstoupením závazek ze </w:t>
      </w:r>
      <w:r w:rsidR="00D60EAF">
        <w:rPr>
          <w:rFonts w:ascii="Open Sans" w:hAnsi="Open Sans" w:cs="Open Sans"/>
          <w:bCs/>
          <w:color w:val="000000"/>
          <w:sz w:val="20"/>
          <w:szCs w:val="20"/>
        </w:rPr>
        <w:t>S</w:t>
      </w:r>
      <w:r w:rsidRPr="00FC0122">
        <w:rPr>
          <w:rFonts w:ascii="Open Sans" w:hAnsi="Open Sans" w:cs="Open Sans"/>
          <w:bCs/>
          <w:color w:val="000000"/>
          <w:sz w:val="20"/>
          <w:szCs w:val="20"/>
        </w:rPr>
        <w:t xml:space="preserve">mlouvy s účinností „od nyní“, tedy ode dne doručení odstoupení druhé smluvní straně. </w:t>
      </w:r>
      <w:r w:rsidR="00C56CB2">
        <w:rPr>
          <w:rFonts w:ascii="Open Sans" w:hAnsi="Open Sans" w:cs="Open Sans"/>
          <w:bCs/>
          <w:color w:val="000000"/>
          <w:sz w:val="20"/>
          <w:szCs w:val="20"/>
        </w:rPr>
        <w:t>Dodava</w:t>
      </w:r>
      <w:r w:rsidRPr="00FC0122">
        <w:rPr>
          <w:rFonts w:ascii="Open Sans" w:hAnsi="Open Sans" w:cs="Open Sans"/>
          <w:bCs/>
          <w:color w:val="000000"/>
          <w:sz w:val="20"/>
          <w:szCs w:val="20"/>
        </w:rPr>
        <w:t>tel předá rozpracovan</w:t>
      </w:r>
      <w:r w:rsidR="00C56CB2">
        <w:rPr>
          <w:rFonts w:ascii="Open Sans" w:hAnsi="Open Sans" w:cs="Open Sans"/>
          <w:bCs/>
          <w:color w:val="000000"/>
          <w:sz w:val="20"/>
          <w:szCs w:val="20"/>
        </w:rPr>
        <w:t>ou FVE</w:t>
      </w:r>
      <w:r w:rsidRPr="00FC0122">
        <w:rPr>
          <w:rFonts w:ascii="Open Sans" w:hAnsi="Open Sans" w:cs="Open Sans"/>
          <w:bCs/>
          <w:color w:val="000000"/>
          <w:sz w:val="20"/>
          <w:szCs w:val="20"/>
        </w:rPr>
        <w:t xml:space="preserve"> ve stavu, v jakém je ke dni účinnosti odstoupení, </w:t>
      </w:r>
      <w:r w:rsidR="00D60EAF">
        <w:rPr>
          <w:rFonts w:ascii="Open Sans" w:hAnsi="Open Sans" w:cs="Open Sans"/>
          <w:bCs/>
          <w:color w:val="000000"/>
          <w:sz w:val="20"/>
          <w:szCs w:val="20"/>
        </w:rPr>
        <w:t>O</w:t>
      </w:r>
      <w:r w:rsidR="00C56CB2">
        <w:rPr>
          <w:rFonts w:ascii="Open Sans" w:hAnsi="Open Sans" w:cs="Open Sans"/>
          <w:bCs/>
          <w:color w:val="000000"/>
          <w:sz w:val="20"/>
          <w:szCs w:val="20"/>
        </w:rPr>
        <w:t>dběratel</w:t>
      </w:r>
      <w:r w:rsidRPr="00FC0122">
        <w:rPr>
          <w:rFonts w:ascii="Open Sans" w:hAnsi="Open Sans" w:cs="Open Sans"/>
          <w:bCs/>
          <w:color w:val="000000"/>
          <w:sz w:val="20"/>
          <w:szCs w:val="20"/>
        </w:rPr>
        <w:t xml:space="preserve">i. </w:t>
      </w:r>
      <w:r w:rsidR="00C56CB2">
        <w:rPr>
          <w:rFonts w:ascii="Open Sans" w:hAnsi="Open Sans" w:cs="Open Sans"/>
          <w:bCs/>
          <w:color w:val="000000"/>
          <w:sz w:val="20"/>
          <w:szCs w:val="20"/>
        </w:rPr>
        <w:t xml:space="preserve">Dodavatel </w:t>
      </w:r>
      <w:r w:rsidRPr="00FC0122">
        <w:rPr>
          <w:rFonts w:ascii="Open Sans" w:hAnsi="Open Sans" w:cs="Open Sans"/>
          <w:bCs/>
          <w:color w:val="000000"/>
          <w:sz w:val="20"/>
          <w:szCs w:val="20"/>
        </w:rPr>
        <w:t xml:space="preserve">má vůči </w:t>
      </w:r>
      <w:r w:rsidR="00D60EAF">
        <w:rPr>
          <w:rFonts w:ascii="Open Sans" w:hAnsi="Open Sans" w:cs="Open Sans"/>
          <w:bCs/>
          <w:color w:val="000000"/>
          <w:sz w:val="20"/>
          <w:szCs w:val="20"/>
        </w:rPr>
        <w:t>O</w:t>
      </w:r>
      <w:r w:rsidR="00C56CB2">
        <w:rPr>
          <w:rFonts w:ascii="Open Sans" w:hAnsi="Open Sans" w:cs="Open Sans"/>
          <w:bCs/>
          <w:color w:val="000000"/>
          <w:sz w:val="20"/>
          <w:szCs w:val="20"/>
        </w:rPr>
        <w:t xml:space="preserve">dběrateli </w:t>
      </w:r>
      <w:r w:rsidRPr="00FC0122">
        <w:rPr>
          <w:rFonts w:ascii="Open Sans" w:hAnsi="Open Sans" w:cs="Open Sans"/>
          <w:bCs/>
          <w:color w:val="000000"/>
          <w:sz w:val="20"/>
          <w:szCs w:val="20"/>
        </w:rPr>
        <w:t xml:space="preserve">nárok na úhradu poměrné část </w:t>
      </w:r>
      <w:r w:rsidR="00C56CB2">
        <w:rPr>
          <w:rFonts w:ascii="Open Sans" w:hAnsi="Open Sans" w:cs="Open Sans"/>
          <w:bCs/>
          <w:color w:val="000000"/>
          <w:sz w:val="20"/>
          <w:szCs w:val="20"/>
        </w:rPr>
        <w:t>c</w:t>
      </w:r>
      <w:r w:rsidRPr="00FC0122">
        <w:rPr>
          <w:rFonts w:ascii="Open Sans" w:hAnsi="Open Sans" w:cs="Open Sans"/>
          <w:bCs/>
          <w:color w:val="000000"/>
          <w:sz w:val="20"/>
          <w:szCs w:val="20"/>
        </w:rPr>
        <w:t xml:space="preserve">eny díla, kterou vyfakturuje </w:t>
      </w:r>
      <w:r w:rsidR="00D60EAF">
        <w:rPr>
          <w:rFonts w:ascii="Open Sans" w:hAnsi="Open Sans" w:cs="Open Sans"/>
          <w:bCs/>
          <w:color w:val="000000"/>
          <w:sz w:val="20"/>
          <w:szCs w:val="20"/>
        </w:rPr>
        <w:t>O</w:t>
      </w:r>
      <w:r w:rsidR="00C56CB2">
        <w:rPr>
          <w:rFonts w:ascii="Open Sans" w:hAnsi="Open Sans" w:cs="Open Sans"/>
          <w:bCs/>
          <w:color w:val="000000"/>
          <w:sz w:val="20"/>
          <w:szCs w:val="20"/>
        </w:rPr>
        <w:t xml:space="preserve">dběrateli </w:t>
      </w:r>
      <w:r w:rsidRPr="00FC0122">
        <w:rPr>
          <w:rFonts w:ascii="Open Sans" w:hAnsi="Open Sans" w:cs="Open Sans"/>
          <w:bCs/>
          <w:color w:val="000000"/>
          <w:sz w:val="20"/>
          <w:szCs w:val="20"/>
        </w:rPr>
        <w:t xml:space="preserve">konečnou fakturou. </w:t>
      </w:r>
    </w:p>
    <w:p w14:paraId="5929BF28" w14:textId="51F19D62" w:rsidR="00FC0122" w:rsidRPr="00C56CB2" w:rsidRDefault="00FC0122" w:rsidP="00C56CB2">
      <w:pPr>
        <w:pStyle w:val="Odstavecseseznamem"/>
        <w:numPr>
          <w:ilvl w:val="0"/>
          <w:numId w:val="28"/>
        </w:numPr>
        <w:spacing w:after="120"/>
        <w:ind w:left="426" w:hanging="426"/>
        <w:rPr>
          <w:sz w:val="20"/>
          <w:szCs w:val="20"/>
        </w:rPr>
      </w:pPr>
      <w:r w:rsidRPr="00C56CB2">
        <w:rPr>
          <w:rFonts w:ascii="Open Sans" w:hAnsi="Open Sans" w:cs="Open Sans"/>
          <w:sz w:val="20"/>
          <w:szCs w:val="20"/>
        </w:rPr>
        <w:t xml:space="preserve">Odstoupení od této </w:t>
      </w:r>
      <w:r w:rsidR="00D60EAF">
        <w:rPr>
          <w:rFonts w:ascii="Open Sans" w:hAnsi="Open Sans" w:cs="Open Sans"/>
          <w:sz w:val="20"/>
          <w:szCs w:val="20"/>
        </w:rPr>
        <w:t>S</w:t>
      </w:r>
      <w:r w:rsidRPr="00C56CB2">
        <w:rPr>
          <w:rFonts w:ascii="Open Sans" w:hAnsi="Open Sans" w:cs="Open Sans"/>
          <w:sz w:val="20"/>
          <w:szCs w:val="20"/>
        </w:rPr>
        <w:t>mlouvy musí být provedeno písemnou formou</w:t>
      </w:r>
      <w:r w:rsidR="00C56CB2" w:rsidRPr="00C56CB2">
        <w:rPr>
          <w:rFonts w:ascii="Open Sans" w:hAnsi="Open Sans" w:cs="Open Sans"/>
          <w:sz w:val="20"/>
          <w:szCs w:val="20"/>
        </w:rPr>
        <w:t xml:space="preserve"> a doručeno druhé smluvní straně.</w:t>
      </w:r>
    </w:p>
    <w:p w14:paraId="3848734F" w14:textId="52A43E94" w:rsidR="009677D3" w:rsidRPr="00D05C57" w:rsidRDefault="007F2763" w:rsidP="00E265B8">
      <w:pPr>
        <w:pStyle w:val="Nadpis2"/>
        <w:spacing w:before="240" w:after="240" w:line="240" w:lineRule="auto"/>
        <w:jc w:val="center"/>
        <w:rPr>
          <w:rFonts w:ascii="Open Sans" w:hAnsi="Open Sans" w:cs="Open Sans"/>
          <w:sz w:val="20"/>
          <w:szCs w:val="20"/>
        </w:rPr>
      </w:pPr>
      <w:r>
        <w:rPr>
          <w:rFonts w:ascii="Open Sans" w:hAnsi="Open Sans" w:cs="Open Sans"/>
          <w:sz w:val="20"/>
          <w:szCs w:val="20"/>
        </w:rPr>
        <w:t>XI</w:t>
      </w:r>
      <w:r w:rsidR="00943A8D">
        <w:rPr>
          <w:rFonts w:ascii="Open Sans" w:hAnsi="Open Sans" w:cs="Open Sans"/>
          <w:sz w:val="20"/>
          <w:szCs w:val="20"/>
        </w:rPr>
        <w:t>I</w:t>
      </w:r>
      <w:r>
        <w:rPr>
          <w:rFonts w:ascii="Open Sans" w:hAnsi="Open Sans" w:cs="Open Sans"/>
          <w:sz w:val="20"/>
          <w:szCs w:val="20"/>
        </w:rPr>
        <w:t xml:space="preserve">. </w:t>
      </w:r>
      <w:r w:rsidR="009677D3" w:rsidRPr="00D05C57">
        <w:rPr>
          <w:rFonts w:ascii="Open Sans" w:hAnsi="Open Sans" w:cs="Open Sans"/>
          <w:sz w:val="20"/>
          <w:szCs w:val="20"/>
        </w:rPr>
        <w:t>Závěrečná ustanovení</w:t>
      </w:r>
    </w:p>
    <w:p w14:paraId="54A2F3A7" w14:textId="6B7884A3" w:rsidR="00E65BDC" w:rsidRPr="00E265B8" w:rsidRDefault="00E65BDC" w:rsidP="00E65BDC">
      <w:pPr>
        <w:pStyle w:val="Zkladntext"/>
        <w:numPr>
          <w:ilvl w:val="0"/>
          <w:numId w:val="30"/>
        </w:numPr>
        <w:tabs>
          <w:tab w:val="left" w:pos="9356"/>
          <w:tab w:val="left" w:pos="9498"/>
          <w:tab w:val="left" w:pos="9639"/>
        </w:tabs>
        <w:spacing w:before="120"/>
        <w:ind w:left="426" w:right="-1" w:hanging="426"/>
        <w:jc w:val="both"/>
        <w:rPr>
          <w:rFonts w:ascii="Open Sans" w:hAnsi="Open Sans" w:cs="Open Sans"/>
          <w:color w:val="000000"/>
          <w:sz w:val="20"/>
          <w:szCs w:val="20"/>
        </w:rPr>
      </w:pPr>
      <w:r w:rsidRPr="00FE2A8C">
        <w:rPr>
          <w:rFonts w:ascii="Open Sans" w:hAnsi="Open Sans" w:cs="Open Sans"/>
          <w:color w:val="000000"/>
          <w:sz w:val="20"/>
          <w:szCs w:val="20"/>
        </w:rPr>
        <w:t xml:space="preserve">Tato </w:t>
      </w:r>
      <w:r w:rsidR="00FE2A8C" w:rsidRPr="00FE2A8C">
        <w:rPr>
          <w:rFonts w:ascii="Open Sans" w:hAnsi="Open Sans" w:cs="Open Sans"/>
          <w:color w:val="000000"/>
          <w:sz w:val="20"/>
          <w:szCs w:val="20"/>
        </w:rPr>
        <w:t>S</w:t>
      </w:r>
      <w:r w:rsidRPr="00FE2A8C">
        <w:rPr>
          <w:rFonts w:ascii="Open Sans" w:hAnsi="Open Sans" w:cs="Open Sans"/>
          <w:color w:val="000000"/>
          <w:sz w:val="20"/>
          <w:szCs w:val="20"/>
        </w:rPr>
        <w:t xml:space="preserve">mlouva je </w:t>
      </w:r>
      <w:r w:rsidRPr="00BC06FE">
        <w:rPr>
          <w:rFonts w:ascii="Open Sans" w:hAnsi="Open Sans" w:cs="Open Sans"/>
          <w:color w:val="000000"/>
          <w:sz w:val="20"/>
          <w:szCs w:val="20"/>
        </w:rPr>
        <w:t xml:space="preserve">vyhotovena </w:t>
      </w:r>
      <w:r w:rsidRPr="00E265B8">
        <w:rPr>
          <w:rFonts w:ascii="Open Sans" w:hAnsi="Open Sans" w:cs="Open Sans"/>
          <w:color w:val="000000"/>
          <w:sz w:val="20"/>
          <w:szCs w:val="20"/>
        </w:rPr>
        <w:t xml:space="preserve">v elektronické podobě a podepsána oběma stranami prostřednictvím elektronické podpisové služby </w:t>
      </w:r>
      <w:proofErr w:type="spellStart"/>
      <w:r w:rsidRPr="00E265B8">
        <w:rPr>
          <w:rFonts w:ascii="Open Sans" w:hAnsi="Open Sans"/>
          <w:color w:val="000000"/>
          <w:sz w:val="20"/>
          <w:szCs w:val="20"/>
        </w:rPr>
        <w:t>Docusign</w:t>
      </w:r>
      <w:proofErr w:type="spellEnd"/>
      <w:r w:rsidRPr="00E265B8">
        <w:rPr>
          <w:rFonts w:ascii="Open Sans" w:hAnsi="Open Sans" w:cs="Open Sans"/>
          <w:color w:val="000000"/>
          <w:sz w:val="20"/>
          <w:szCs w:val="20"/>
        </w:rPr>
        <w:t xml:space="preserve"> (© </w:t>
      </w:r>
      <w:proofErr w:type="spellStart"/>
      <w:r w:rsidRPr="00E265B8">
        <w:rPr>
          <w:rFonts w:ascii="Open Sans" w:hAnsi="Open Sans" w:cs="Open Sans"/>
          <w:color w:val="000000"/>
          <w:sz w:val="20"/>
          <w:szCs w:val="20"/>
        </w:rPr>
        <w:t>DocuSign</w:t>
      </w:r>
      <w:proofErr w:type="spellEnd"/>
      <w:r w:rsidRPr="00E265B8">
        <w:rPr>
          <w:rFonts w:ascii="Open Sans" w:hAnsi="Open Sans" w:cs="Open Sans"/>
          <w:color w:val="000000"/>
          <w:sz w:val="20"/>
          <w:szCs w:val="20"/>
        </w:rPr>
        <w:t>, Inc. 2022).</w:t>
      </w:r>
    </w:p>
    <w:p w14:paraId="0A6A2975" w14:textId="58F205EA" w:rsidR="00E65BDC" w:rsidRPr="00E65BDC" w:rsidRDefault="00E65BDC" w:rsidP="00E65BDC">
      <w:pPr>
        <w:pStyle w:val="Zkladntext"/>
        <w:numPr>
          <w:ilvl w:val="0"/>
          <w:numId w:val="30"/>
        </w:numPr>
        <w:tabs>
          <w:tab w:val="left" w:pos="9356"/>
          <w:tab w:val="left" w:pos="9498"/>
          <w:tab w:val="left" w:pos="9639"/>
        </w:tabs>
        <w:spacing w:before="120"/>
        <w:ind w:left="426" w:right="-1" w:hanging="426"/>
        <w:jc w:val="both"/>
        <w:rPr>
          <w:rFonts w:ascii="Open Sans" w:hAnsi="Open Sans" w:cs="Open Sans"/>
          <w:color w:val="000000"/>
          <w:sz w:val="20"/>
          <w:szCs w:val="20"/>
        </w:rPr>
      </w:pPr>
      <w:r w:rsidRPr="00BC06FE">
        <w:rPr>
          <w:rFonts w:ascii="Open Sans" w:hAnsi="Open Sans" w:cs="Open Sans"/>
          <w:color w:val="000000"/>
          <w:sz w:val="20"/>
          <w:szCs w:val="20"/>
        </w:rPr>
        <w:t xml:space="preserve">Není-li výslovně ujednáno jinak, </w:t>
      </w:r>
      <w:proofErr w:type="gramStart"/>
      <w:r w:rsidRPr="00BC06FE">
        <w:rPr>
          <w:rFonts w:ascii="Open Sans" w:hAnsi="Open Sans" w:cs="Open Sans"/>
          <w:color w:val="000000"/>
          <w:sz w:val="20"/>
          <w:szCs w:val="20"/>
        </w:rPr>
        <w:t>postačí</w:t>
      </w:r>
      <w:proofErr w:type="gramEnd"/>
      <w:r w:rsidRPr="00BC06FE">
        <w:rPr>
          <w:rFonts w:ascii="Open Sans" w:hAnsi="Open Sans" w:cs="Open Sans"/>
          <w:color w:val="000000"/>
          <w:sz w:val="20"/>
          <w:szCs w:val="20"/>
        </w:rPr>
        <w:t xml:space="preserve"> pro zachování písemné formy komunikace </w:t>
      </w:r>
      <w:r w:rsidRPr="00E265B8">
        <w:rPr>
          <w:rFonts w:ascii="Open Sans" w:hAnsi="Open Sans" w:cs="Open Sans"/>
          <w:color w:val="000000"/>
          <w:sz w:val="20"/>
          <w:szCs w:val="20"/>
        </w:rPr>
        <w:t xml:space="preserve">prostřednictvím e-mailu za využití e-mailových adres uvedených v záhlaví této </w:t>
      </w:r>
      <w:r w:rsidR="00D60EAF" w:rsidRPr="00E265B8">
        <w:rPr>
          <w:rFonts w:ascii="Open Sans" w:hAnsi="Open Sans" w:cs="Open Sans"/>
          <w:color w:val="000000"/>
          <w:sz w:val="20"/>
          <w:szCs w:val="20"/>
        </w:rPr>
        <w:t>S</w:t>
      </w:r>
      <w:r w:rsidRPr="00E265B8">
        <w:rPr>
          <w:rFonts w:ascii="Open Sans" w:hAnsi="Open Sans" w:cs="Open Sans"/>
          <w:color w:val="000000"/>
          <w:sz w:val="20"/>
          <w:szCs w:val="20"/>
        </w:rPr>
        <w:t xml:space="preserve">mlouvy </w:t>
      </w:r>
      <w:r w:rsidR="00FE2A8C" w:rsidRPr="00E265B8">
        <w:rPr>
          <w:rFonts w:ascii="Open Sans" w:hAnsi="Open Sans" w:cs="Open Sans"/>
          <w:color w:val="000000"/>
          <w:sz w:val="20"/>
          <w:szCs w:val="20"/>
        </w:rPr>
        <w:t>či výměna jiných elektronických zpráv</w:t>
      </w:r>
      <w:r w:rsidRPr="00BC06FE">
        <w:rPr>
          <w:rFonts w:ascii="Open Sans" w:hAnsi="Open Sans" w:cs="Open Sans"/>
          <w:color w:val="000000"/>
          <w:sz w:val="20"/>
          <w:szCs w:val="20"/>
        </w:rPr>
        <w:t>.</w:t>
      </w:r>
      <w:r w:rsidRPr="00E65BDC">
        <w:rPr>
          <w:rFonts w:ascii="Open Sans" w:hAnsi="Open Sans" w:cs="Open Sans"/>
          <w:color w:val="000000"/>
          <w:sz w:val="20"/>
          <w:szCs w:val="20"/>
        </w:rPr>
        <w:t xml:space="preserve"> V případě změny kontaktní e-mailové adresy smluvní strana s dostatečným předstihem písemně informuje druhou stranu.</w:t>
      </w:r>
    </w:p>
    <w:p w14:paraId="25C5348A" w14:textId="5AA2FBFD" w:rsidR="00E65BDC" w:rsidRPr="00E65BDC" w:rsidRDefault="00E65BDC" w:rsidP="00E65BDC">
      <w:pPr>
        <w:pStyle w:val="Zkladntext"/>
        <w:numPr>
          <w:ilvl w:val="0"/>
          <w:numId w:val="30"/>
        </w:numPr>
        <w:tabs>
          <w:tab w:val="left" w:pos="9356"/>
          <w:tab w:val="left" w:pos="9498"/>
          <w:tab w:val="left" w:pos="9639"/>
        </w:tabs>
        <w:spacing w:before="120"/>
        <w:ind w:left="426" w:right="-1" w:hanging="426"/>
        <w:jc w:val="both"/>
        <w:rPr>
          <w:rFonts w:ascii="Open Sans" w:hAnsi="Open Sans" w:cs="Open Sans"/>
          <w:color w:val="000000"/>
          <w:sz w:val="20"/>
          <w:szCs w:val="20"/>
        </w:rPr>
      </w:pPr>
      <w:r w:rsidRPr="00E65BDC">
        <w:rPr>
          <w:rFonts w:ascii="Open Sans" w:hAnsi="Open Sans" w:cs="Open Sans"/>
          <w:sz w:val="20"/>
          <w:szCs w:val="20"/>
        </w:rPr>
        <w:t xml:space="preserve">V případě neplatnosti nebo neúčinnosti některého ustanovení této </w:t>
      </w:r>
      <w:r w:rsidR="00D60EAF">
        <w:rPr>
          <w:rFonts w:ascii="Open Sans" w:hAnsi="Open Sans" w:cs="Open Sans"/>
          <w:sz w:val="20"/>
          <w:szCs w:val="20"/>
        </w:rPr>
        <w:t>S</w:t>
      </w:r>
      <w:r w:rsidRPr="00E65BDC">
        <w:rPr>
          <w:rFonts w:ascii="Open Sans" w:hAnsi="Open Sans" w:cs="Open Sans"/>
          <w:sz w:val="20"/>
          <w:szCs w:val="20"/>
        </w:rPr>
        <w:t xml:space="preserve">mlouvy nebudou dotčena ostatní ustanovení této </w:t>
      </w:r>
      <w:r w:rsidR="00D60EAF">
        <w:rPr>
          <w:rFonts w:ascii="Open Sans" w:hAnsi="Open Sans" w:cs="Open Sans"/>
          <w:sz w:val="20"/>
          <w:szCs w:val="20"/>
        </w:rPr>
        <w:t>S</w:t>
      </w:r>
      <w:r w:rsidRPr="00E65BDC">
        <w:rPr>
          <w:rFonts w:ascii="Open Sans" w:hAnsi="Open Sans" w:cs="Open Sans"/>
          <w:sz w:val="20"/>
          <w:szCs w:val="20"/>
        </w:rPr>
        <w:t>mlouvy</w:t>
      </w:r>
      <w:r w:rsidRPr="00E65BDC">
        <w:rPr>
          <w:rFonts w:ascii="Open Sans" w:hAnsi="Open Sans" w:cs="Open Sans"/>
          <w:color w:val="000000"/>
          <w:sz w:val="20"/>
          <w:szCs w:val="20"/>
        </w:rPr>
        <w:t>. Smluvní strany se v takovém případě zavazují bez zbytečného odkladu nahradit neplatné či neúčinné ustanovení ustanovením novým, které bude sledovat shodný účel a bude se co nejvíce blížit ustanovení původnímu</w:t>
      </w:r>
      <w:r>
        <w:rPr>
          <w:rFonts w:ascii="Open Sans" w:hAnsi="Open Sans" w:cs="Open Sans"/>
          <w:color w:val="000000"/>
          <w:sz w:val="20"/>
          <w:szCs w:val="20"/>
        </w:rPr>
        <w:t xml:space="preserve"> a nezmění rovnováhu mezi smluvními stranami</w:t>
      </w:r>
      <w:r w:rsidRPr="00E65BDC">
        <w:rPr>
          <w:rFonts w:ascii="Open Sans" w:hAnsi="Open Sans" w:cs="Open Sans"/>
          <w:color w:val="000000"/>
          <w:sz w:val="20"/>
          <w:szCs w:val="20"/>
        </w:rPr>
        <w:t>.</w:t>
      </w:r>
    </w:p>
    <w:p w14:paraId="197D4D1B" w14:textId="0BEC7887" w:rsidR="00E65BDC" w:rsidRPr="00E65BDC" w:rsidRDefault="00E65BDC" w:rsidP="00E65BDC">
      <w:pPr>
        <w:pStyle w:val="Zkladntext"/>
        <w:numPr>
          <w:ilvl w:val="0"/>
          <w:numId w:val="30"/>
        </w:numPr>
        <w:tabs>
          <w:tab w:val="left" w:pos="9356"/>
          <w:tab w:val="left" w:pos="9498"/>
          <w:tab w:val="left" w:pos="9639"/>
        </w:tabs>
        <w:spacing w:before="120"/>
        <w:ind w:left="426" w:right="-1" w:hanging="426"/>
        <w:jc w:val="both"/>
        <w:rPr>
          <w:rFonts w:ascii="Open Sans" w:hAnsi="Open Sans" w:cs="Open Sans"/>
          <w:color w:val="000000"/>
          <w:sz w:val="20"/>
          <w:szCs w:val="20"/>
        </w:rPr>
      </w:pPr>
      <w:r w:rsidRPr="00E65BDC">
        <w:rPr>
          <w:rFonts w:ascii="Open Sans" w:hAnsi="Open Sans" w:cs="Open Sans"/>
          <w:color w:val="000000"/>
          <w:sz w:val="20"/>
          <w:szCs w:val="20"/>
        </w:rPr>
        <w:t xml:space="preserve">Nastane-li z této </w:t>
      </w:r>
      <w:r w:rsidR="00D60EAF">
        <w:rPr>
          <w:rFonts w:ascii="Open Sans" w:hAnsi="Open Sans" w:cs="Open Sans"/>
          <w:color w:val="000000"/>
          <w:sz w:val="20"/>
          <w:szCs w:val="20"/>
        </w:rPr>
        <w:t>S</w:t>
      </w:r>
      <w:r w:rsidRPr="00E65BDC">
        <w:rPr>
          <w:rFonts w:ascii="Open Sans" w:hAnsi="Open Sans" w:cs="Open Sans"/>
          <w:color w:val="000000"/>
          <w:sz w:val="20"/>
          <w:szCs w:val="20"/>
        </w:rPr>
        <w:t xml:space="preserve">mlouvy jakýkoliv spor, zavazují se </w:t>
      </w:r>
      <w:r>
        <w:rPr>
          <w:rFonts w:ascii="Open Sans" w:hAnsi="Open Sans" w:cs="Open Sans"/>
          <w:color w:val="000000"/>
          <w:sz w:val="20"/>
          <w:szCs w:val="20"/>
        </w:rPr>
        <w:t>s</w:t>
      </w:r>
      <w:r w:rsidRPr="00E65BDC">
        <w:rPr>
          <w:rFonts w:ascii="Open Sans" w:hAnsi="Open Sans" w:cs="Open Sans"/>
          <w:color w:val="000000"/>
          <w:sz w:val="20"/>
          <w:szCs w:val="20"/>
        </w:rPr>
        <w:t>mluvní strany pokusit se jej nejprve vyřešit smírnou cestou.</w:t>
      </w:r>
    </w:p>
    <w:p w14:paraId="7703B668" w14:textId="09D89D4D" w:rsidR="00E65BDC" w:rsidRPr="00E65BDC" w:rsidRDefault="00E65BDC" w:rsidP="00E65BDC">
      <w:pPr>
        <w:pStyle w:val="Zkladntext"/>
        <w:numPr>
          <w:ilvl w:val="0"/>
          <w:numId w:val="30"/>
        </w:numPr>
        <w:tabs>
          <w:tab w:val="left" w:pos="9356"/>
          <w:tab w:val="left" w:pos="9498"/>
          <w:tab w:val="left" w:pos="9639"/>
        </w:tabs>
        <w:spacing w:before="120"/>
        <w:ind w:left="426" w:right="-1" w:hanging="426"/>
        <w:jc w:val="both"/>
        <w:rPr>
          <w:rFonts w:ascii="Open Sans" w:hAnsi="Open Sans" w:cs="Open Sans"/>
          <w:color w:val="000000"/>
          <w:sz w:val="20"/>
          <w:szCs w:val="20"/>
        </w:rPr>
      </w:pPr>
      <w:r w:rsidRPr="00E65BDC">
        <w:rPr>
          <w:rFonts w:ascii="Open Sans" w:hAnsi="Open Sans" w:cs="Open Sans"/>
          <w:color w:val="000000"/>
          <w:sz w:val="20"/>
          <w:szCs w:val="20"/>
        </w:rPr>
        <w:t xml:space="preserve">Nedílnou součástí této </w:t>
      </w:r>
      <w:r w:rsidR="00D60EAF">
        <w:rPr>
          <w:rFonts w:ascii="Open Sans" w:hAnsi="Open Sans" w:cs="Open Sans"/>
          <w:color w:val="000000"/>
          <w:sz w:val="20"/>
          <w:szCs w:val="20"/>
        </w:rPr>
        <w:t>S</w:t>
      </w:r>
      <w:r w:rsidRPr="00E65BDC">
        <w:rPr>
          <w:rFonts w:ascii="Open Sans" w:hAnsi="Open Sans" w:cs="Open Sans"/>
          <w:color w:val="000000"/>
          <w:sz w:val="20"/>
          <w:szCs w:val="20"/>
        </w:rPr>
        <w:t>mlouvy jsou tyto přílohy:</w:t>
      </w:r>
    </w:p>
    <w:p w14:paraId="6E891F05" w14:textId="28FCD672" w:rsidR="00E265B8" w:rsidRPr="00E265B8" w:rsidRDefault="00E65BDC" w:rsidP="00E265B8">
      <w:pPr>
        <w:pStyle w:val="Zkladntext"/>
        <w:numPr>
          <w:ilvl w:val="1"/>
          <w:numId w:val="30"/>
        </w:numPr>
        <w:shd w:val="clear" w:color="auto" w:fill="FBD4B4" w:themeFill="accent6" w:themeFillTint="66"/>
        <w:tabs>
          <w:tab w:val="left" w:pos="9356"/>
          <w:tab w:val="left" w:pos="9498"/>
          <w:tab w:val="left" w:pos="9639"/>
        </w:tabs>
        <w:spacing w:before="120"/>
        <w:ind w:right="-1"/>
        <w:jc w:val="both"/>
        <w:rPr>
          <w:rFonts w:ascii="Open Sans" w:hAnsi="Open Sans" w:cs="Open Sans"/>
          <w:color w:val="000000"/>
          <w:sz w:val="20"/>
          <w:szCs w:val="20"/>
        </w:rPr>
      </w:pPr>
      <w:r w:rsidRPr="00E265B8">
        <w:rPr>
          <w:rFonts w:ascii="Open Sans" w:hAnsi="Open Sans" w:cs="Open Sans"/>
          <w:color w:val="000000"/>
          <w:sz w:val="20"/>
          <w:szCs w:val="20"/>
        </w:rPr>
        <w:t xml:space="preserve">Příloha č. </w:t>
      </w:r>
      <w:r w:rsidR="00CD0B89" w:rsidRPr="00E265B8">
        <w:rPr>
          <w:rFonts w:ascii="Open Sans" w:hAnsi="Open Sans" w:cs="Open Sans"/>
          <w:color w:val="000000"/>
          <w:sz w:val="20"/>
          <w:szCs w:val="20"/>
        </w:rPr>
        <w:t>1</w:t>
      </w:r>
      <w:r w:rsidR="00C02FEC" w:rsidRPr="00E265B8">
        <w:rPr>
          <w:rFonts w:ascii="Open Sans" w:hAnsi="Open Sans" w:cs="Open Sans"/>
          <w:color w:val="000000"/>
          <w:sz w:val="20"/>
          <w:szCs w:val="20"/>
        </w:rPr>
        <w:t xml:space="preserve"> </w:t>
      </w:r>
      <w:r w:rsidRPr="00E265B8">
        <w:rPr>
          <w:rFonts w:ascii="Open Sans" w:hAnsi="Open Sans" w:cs="Open Sans"/>
          <w:color w:val="000000"/>
          <w:sz w:val="20"/>
          <w:szCs w:val="20"/>
        </w:rPr>
        <w:t>– nabídka/specifikace díla</w:t>
      </w:r>
      <w:r w:rsidR="00ED0371" w:rsidRPr="00E265B8">
        <w:rPr>
          <w:rFonts w:ascii="Open Sans" w:hAnsi="Open Sans" w:cs="Open Sans"/>
          <w:color w:val="000000"/>
          <w:sz w:val="20"/>
          <w:szCs w:val="20"/>
        </w:rPr>
        <w:t xml:space="preserve"> vč. </w:t>
      </w:r>
      <w:r w:rsidR="00CD0B89" w:rsidRPr="00E265B8">
        <w:rPr>
          <w:rFonts w:ascii="Open Sans" w:hAnsi="Open Sans" w:cs="Open Sans"/>
          <w:color w:val="000000"/>
          <w:sz w:val="20"/>
          <w:szCs w:val="20"/>
        </w:rPr>
        <w:t xml:space="preserve">seznamu budov a </w:t>
      </w:r>
      <w:r w:rsidR="00ED0371" w:rsidRPr="00E265B8">
        <w:rPr>
          <w:rFonts w:ascii="Open Sans" w:hAnsi="Open Sans" w:cs="Open Sans"/>
          <w:color w:val="000000"/>
          <w:sz w:val="20"/>
          <w:szCs w:val="20"/>
        </w:rPr>
        <w:t>harmonogramu díla</w:t>
      </w:r>
    </w:p>
    <w:p w14:paraId="5F95CDC3" w14:textId="78C81D02" w:rsidR="0088263A" w:rsidRPr="00E65BDC" w:rsidRDefault="00E65BDC" w:rsidP="00E65BDC">
      <w:pPr>
        <w:pStyle w:val="Bezmezer"/>
        <w:numPr>
          <w:ilvl w:val="0"/>
          <w:numId w:val="30"/>
        </w:numPr>
        <w:spacing w:before="120" w:after="120"/>
        <w:ind w:hanging="420"/>
        <w:jc w:val="both"/>
        <w:rPr>
          <w:rFonts w:ascii="Open Sans" w:hAnsi="Open Sans" w:cs="Open Sans"/>
          <w:sz w:val="20"/>
          <w:szCs w:val="20"/>
          <w:lang w:val="cs-CZ"/>
        </w:rPr>
      </w:pPr>
      <w:r w:rsidRPr="00E65BDC">
        <w:rPr>
          <w:rFonts w:ascii="Open Sans" w:hAnsi="Open Sans" w:cs="Open Sans"/>
          <w:color w:val="000000"/>
          <w:sz w:val="20"/>
          <w:szCs w:val="20"/>
        </w:rPr>
        <w:t xml:space="preserve">Tato Smlouva nabývá platnosti a účinnosti dnem jejího podpisu oběma </w:t>
      </w:r>
      <w:r>
        <w:rPr>
          <w:rFonts w:ascii="Open Sans" w:hAnsi="Open Sans" w:cs="Open Sans"/>
          <w:color w:val="000000"/>
          <w:sz w:val="20"/>
          <w:szCs w:val="20"/>
        </w:rPr>
        <w:t>s</w:t>
      </w:r>
      <w:r w:rsidRPr="00E65BDC">
        <w:rPr>
          <w:rFonts w:ascii="Open Sans" w:hAnsi="Open Sans" w:cs="Open Sans"/>
          <w:color w:val="000000"/>
          <w:sz w:val="20"/>
          <w:szCs w:val="20"/>
        </w:rPr>
        <w:t>mluvními stranami</w:t>
      </w:r>
      <w:r>
        <w:rPr>
          <w:rFonts w:ascii="Open Sans" w:hAnsi="Open Sans" w:cs="Open Sans"/>
          <w:color w:val="000000"/>
          <w:sz w:val="20"/>
          <w:szCs w:val="20"/>
        </w:rPr>
        <w:t>.</w:t>
      </w:r>
    </w:p>
    <w:sectPr w:rsidR="0088263A" w:rsidRPr="00E65BDC" w:rsidSect="00487E5B">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27A2E4" w14:textId="77777777" w:rsidR="00D87C1A" w:rsidRDefault="00D87C1A" w:rsidP="00FC0122">
      <w:pPr>
        <w:spacing w:before="0" w:line="240" w:lineRule="auto"/>
      </w:pPr>
      <w:r>
        <w:separator/>
      </w:r>
    </w:p>
  </w:endnote>
  <w:endnote w:type="continuationSeparator" w:id="0">
    <w:p w14:paraId="295D70E2" w14:textId="77777777" w:rsidR="00D87C1A" w:rsidRDefault="00D87C1A" w:rsidP="00FC0122">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Open Sans">
    <w:panose1 w:val="020B0606030504020204"/>
    <w:charset w:val="EE"/>
    <w:family w:val="swiss"/>
    <w:pitch w:val="variable"/>
    <w:sig w:usb0="E00002EF" w:usb1="4000205B" w:usb2="00000028" w:usb3="00000000" w:csb0="0000019F" w:csb1="00000000"/>
  </w:font>
  <w:font w:name="Lucida Sans Unicode">
    <w:panose1 w:val="020B0602030504020204"/>
    <w:charset w:val="EE"/>
    <w:family w:val="swiss"/>
    <w:pitch w:val="variable"/>
    <w:sig w:usb0="80000AFF" w:usb1="0000396B" w:usb2="00000000" w:usb3="00000000" w:csb0="000000B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75DF487" w14:textId="77777777" w:rsidR="00D87C1A" w:rsidRDefault="00D87C1A" w:rsidP="00FC0122">
      <w:pPr>
        <w:spacing w:before="0" w:line="240" w:lineRule="auto"/>
      </w:pPr>
      <w:r>
        <w:separator/>
      </w:r>
    </w:p>
  </w:footnote>
  <w:footnote w:type="continuationSeparator" w:id="0">
    <w:p w14:paraId="50CE8AE0" w14:textId="77777777" w:rsidR="00D87C1A" w:rsidRDefault="00D87C1A" w:rsidP="00FC0122">
      <w:pPr>
        <w:spacing w:before="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170E63"/>
    <w:multiLevelType w:val="multilevel"/>
    <w:tmpl w:val="1BBC55D2"/>
    <w:lvl w:ilvl="0">
      <w:start w:val="1"/>
      <w:numFmt w:val="upperRoman"/>
      <w:lvlText w:val="%1."/>
      <w:lvlJc w:val="left"/>
      <w:pPr>
        <w:ind w:left="360" w:hanging="360"/>
      </w:pPr>
      <w:rPr>
        <w:rFonts w:hint="default"/>
      </w:rPr>
    </w:lvl>
    <w:lvl w:ilvl="1">
      <w:start w:val="1"/>
      <w:numFmt w:val="decimal"/>
      <w:lvlText w:val="%2."/>
      <w:lvlJc w:val="left"/>
      <w:pPr>
        <w:ind w:left="357" w:firstLine="0"/>
      </w:pPr>
      <w:rPr>
        <w:rFonts w:ascii="Open Sans" w:eastAsia="Times New Roman" w:hAnsi="Open Sans" w:cs="Open Sans"/>
        <w:b w:val="0"/>
        <w:bCs/>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08914F06"/>
    <w:multiLevelType w:val="hybridMultilevel"/>
    <w:tmpl w:val="E0605A8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D297F8B"/>
    <w:multiLevelType w:val="hybridMultilevel"/>
    <w:tmpl w:val="A5DA3420"/>
    <w:lvl w:ilvl="0" w:tplc="A62A37D8">
      <w:start w:val="1"/>
      <w:numFmt w:val="decimal"/>
      <w:lvlText w:val="%1."/>
      <w:lvlJc w:val="left"/>
      <w:pPr>
        <w:ind w:left="502" w:hanging="360"/>
      </w:pPr>
      <w:rPr>
        <w:rFonts w:hint="default"/>
        <w:color w:val="auto"/>
      </w:rPr>
    </w:lvl>
    <w:lvl w:ilvl="1" w:tplc="04050019">
      <w:start w:val="1"/>
      <w:numFmt w:val="lowerLetter"/>
      <w:lvlText w:val="%2."/>
      <w:lvlJc w:val="left"/>
      <w:pPr>
        <w:ind w:left="1222" w:hanging="360"/>
      </w:pPr>
    </w:lvl>
    <w:lvl w:ilvl="2" w:tplc="0405001B">
      <w:start w:val="1"/>
      <w:numFmt w:val="lowerRoman"/>
      <w:lvlText w:val="%3."/>
      <w:lvlJc w:val="right"/>
      <w:pPr>
        <w:ind w:left="1942" w:hanging="180"/>
      </w:pPr>
    </w:lvl>
    <w:lvl w:ilvl="3" w:tplc="0405000F">
      <w:start w:val="1"/>
      <w:numFmt w:val="decimal"/>
      <w:lvlText w:val="%4."/>
      <w:lvlJc w:val="left"/>
      <w:pPr>
        <w:ind w:left="2662" w:hanging="360"/>
      </w:pPr>
    </w:lvl>
    <w:lvl w:ilvl="4" w:tplc="04050019">
      <w:start w:val="1"/>
      <w:numFmt w:val="lowerLetter"/>
      <w:lvlText w:val="%5."/>
      <w:lvlJc w:val="left"/>
      <w:pPr>
        <w:ind w:left="3382" w:hanging="360"/>
      </w:pPr>
    </w:lvl>
    <w:lvl w:ilvl="5" w:tplc="0405001B">
      <w:start w:val="1"/>
      <w:numFmt w:val="lowerRoman"/>
      <w:lvlText w:val="%6."/>
      <w:lvlJc w:val="right"/>
      <w:pPr>
        <w:ind w:left="4102" w:hanging="180"/>
      </w:pPr>
    </w:lvl>
    <w:lvl w:ilvl="6" w:tplc="0405000F">
      <w:start w:val="1"/>
      <w:numFmt w:val="decimal"/>
      <w:lvlText w:val="%7."/>
      <w:lvlJc w:val="left"/>
      <w:pPr>
        <w:ind w:left="4822" w:hanging="360"/>
      </w:pPr>
    </w:lvl>
    <w:lvl w:ilvl="7" w:tplc="04050019">
      <w:start w:val="1"/>
      <w:numFmt w:val="lowerLetter"/>
      <w:lvlText w:val="%8."/>
      <w:lvlJc w:val="left"/>
      <w:pPr>
        <w:ind w:left="5542" w:hanging="360"/>
      </w:pPr>
    </w:lvl>
    <w:lvl w:ilvl="8" w:tplc="0405001B">
      <w:start w:val="1"/>
      <w:numFmt w:val="lowerRoman"/>
      <w:lvlText w:val="%9."/>
      <w:lvlJc w:val="right"/>
      <w:pPr>
        <w:ind w:left="6262" w:hanging="180"/>
      </w:pPr>
    </w:lvl>
  </w:abstractNum>
  <w:abstractNum w:abstractNumId="3" w15:restartNumberingAfterBreak="0">
    <w:nsid w:val="0D8A224C"/>
    <w:multiLevelType w:val="hybridMultilevel"/>
    <w:tmpl w:val="1DE6831E"/>
    <w:lvl w:ilvl="0" w:tplc="046E4666">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13740022"/>
    <w:multiLevelType w:val="hybridMultilevel"/>
    <w:tmpl w:val="2F789224"/>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13B81F15"/>
    <w:multiLevelType w:val="hybridMultilevel"/>
    <w:tmpl w:val="4BE2A74E"/>
    <w:lvl w:ilvl="0" w:tplc="04050017">
      <w:start w:val="1"/>
      <w:numFmt w:val="lowerLetter"/>
      <w:lvlText w:val="%1)"/>
      <w:lvlJc w:val="left"/>
      <w:pPr>
        <w:ind w:left="1428" w:hanging="360"/>
      </w:p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6" w15:restartNumberingAfterBreak="0">
    <w:nsid w:val="15405DAB"/>
    <w:multiLevelType w:val="hybridMultilevel"/>
    <w:tmpl w:val="E1BA233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B7F18BF"/>
    <w:multiLevelType w:val="hybridMultilevel"/>
    <w:tmpl w:val="21E00CA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1DD4011E"/>
    <w:multiLevelType w:val="hybridMultilevel"/>
    <w:tmpl w:val="FED0FB1E"/>
    <w:lvl w:ilvl="0" w:tplc="FFFFFFFF">
      <w:start w:val="1"/>
      <w:numFmt w:val="decimal"/>
      <w:lvlText w:val="%1."/>
      <w:lvlJc w:val="left"/>
      <w:pPr>
        <w:tabs>
          <w:tab w:val="num" w:pos="720"/>
        </w:tabs>
        <w:ind w:left="720" w:hanging="360"/>
      </w:pPr>
      <w:rPr>
        <w:rFonts w:ascii="Open Sans" w:eastAsia="Lucida Sans Unicode" w:hAnsi="Open Sans" w:cs="Open Sans" w:hint="default"/>
        <w:color w:val="auto"/>
      </w:rPr>
    </w:lvl>
    <w:lvl w:ilvl="1" w:tplc="3B1635CA">
      <w:start w:val="1"/>
      <w:numFmt w:val="bullet"/>
      <w:lvlText w:val="-"/>
      <w:lvlJc w:val="left"/>
      <w:pPr>
        <w:ind w:left="786" w:hanging="360"/>
      </w:pPr>
      <w:rPr>
        <w:rFonts w:ascii="Open Sans" w:eastAsia="Times New Roman" w:hAnsi="Open Sans" w:cs="Open Sans" w:hint="default"/>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9" w15:restartNumberingAfterBreak="0">
    <w:nsid w:val="222B0FCE"/>
    <w:multiLevelType w:val="hybridMultilevel"/>
    <w:tmpl w:val="0FFA57F0"/>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0" w15:restartNumberingAfterBreak="0">
    <w:nsid w:val="266532FD"/>
    <w:multiLevelType w:val="hybridMultilevel"/>
    <w:tmpl w:val="82F2FD4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26CB7A53"/>
    <w:multiLevelType w:val="hybridMultilevel"/>
    <w:tmpl w:val="358A3BE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2FA87197"/>
    <w:multiLevelType w:val="hybridMultilevel"/>
    <w:tmpl w:val="BFC695E0"/>
    <w:lvl w:ilvl="0" w:tplc="0405000F">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13" w15:restartNumberingAfterBreak="0">
    <w:nsid w:val="457B31A6"/>
    <w:multiLevelType w:val="hybridMultilevel"/>
    <w:tmpl w:val="F69C6862"/>
    <w:lvl w:ilvl="0" w:tplc="04050001">
      <w:start w:val="1"/>
      <w:numFmt w:val="bullet"/>
      <w:lvlText w:val=""/>
      <w:lvlJc w:val="left"/>
      <w:pPr>
        <w:ind w:left="1428" w:hanging="360"/>
      </w:pPr>
      <w:rPr>
        <w:rFonts w:ascii="Symbol" w:hAnsi="Symbol" w:hint="default"/>
      </w:rPr>
    </w:lvl>
    <w:lvl w:ilvl="1" w:tplc="04050003" w:tentative="1">
      <w:start w:val="1"/>
      <w:numFmt w:val="bullet"/>
      <w:lvlText w:val="o"/>
      <w:lvlJc w:val="left"/>
      <w:pPr>
        <w:ind w:left="2148" w:hanging="360"/>
      </w:pPr>
      <w:rPr>
        <w:rFonts w:ascii="Courier New" w:hAnsi="Courier New" w:cs="Courier New" w:hint="default"/>
      </w:rPr>
    </w:lvl>
    <w:lvl w:ilvl="2" w:tplc="04050005" w:tentative="1">
      <w:start w:val="1"/>
      <w:numFmt w:val="bullet"/>
      <w:lvlText w:val=""/>
      <w:lvlJc w:val="left"/>
      <w:pPr>
        <w:ind w:left="2868" w:hanging="360"/>
      </w:pPr>
      <w:rPr>
        <w:rFonts w:ascii="Wingdings" w:hAnsi="Wingdings" w:hint="default"/>
      </w:rPr>
    </w:lvl>
    <w:lvl w:ilvl="3" w:tplc="04050001" w:tentative="1">
      <w:start w:val="1"/>
      <w:numFmt w:val="bullet"/>
      <w:lvlText w:val=""/>
      <w:lvlJc w:val="left"/>
      <w:pPr>
        <w:ind w:left="3588" w:hanging="360"/>
      </w:pPr>
      <w:rPr>
        <w:rFonts w:ascii="Symbol" w:hAnsi="Symbol" w:hint="default"/>
      </w:rPr>
    </w:lvl>
    <w:lvl w:ilvl="4" w:tplc="04050003" w:tentative="1">
      <w:start w:val="1"/>
      <w:numFmt w:val="bullet"/>
      <w:lvlText w:val="o"/>
      <w:lvlJc w:val="left"/>
      <w:pPr>
        <w:ind w:left="4308" w:hanging="360"/>
      </w:pPr>
      <w:rPr>
        <w:rFonts w:ascii="Courier New" w:hAnsi="Courier New" w:cs="Courier New" w:hint="default"/>
      </w:rPr>
    </w:lvl>
    <w:lvl w:ilvl="5" w:tplc="04050005" w:tentative="1">
      <w:start w:val="1"/>
      <w:numFmt w:val="bullet"/>
      <w:lvlText w:val=""/>
      <w:lvlJc w:val="left"/>
      <w:pPr>
        <w:ind w:left="5028" w:hanging="360"/>
      </w:pPr>
      <w:rPr>
        <w:rFonts w:ascii="Wingdings" w:hAnsi="Wingdings" w:hint="default"/>
      </w:rPr>
    </w:lvl>
    <w:lvl w:ilvl="6" w:tplc="04050001" w:tentative="1">
      <w:start w:val="1"/>
      <w:numFmt w:val="bullet"/>
      <w:lvlText w:val=""/>
      <w:lvlJc w:val="left"/>
      <w:pPr>
        <w:ind w:left="5748" w:hanging="360"/>
      </w:pPr>
      <w:rPr>
        <w:rFonts w:ascii="Symbol" w:hAnsi="Symbol" w:hint="default"/>
      </w:rPr>
    </w:lvl>
    <w:lvl w:ilvl="7" w:tplc="04050003" w:tentative="1">
      <w:start w:val="1"/>
      <w:numFmt w:val="bullet"/>
      <w:lvlText w:val="o"/>
      <w:lvlJc w:val="left"/>
      <w:pPr>
        <w:ind w:left="6468" w:hanging="360"/>
      </w:pPr>
      <w:rPr>
        <w:rFonts w:ascii="Courier New" w:hAnsi="Courier New" w:cs="Courier New" w:hint="default"/>
      </w:rPr>
    </w:lvl>
    <w:lvl w:ilvl="8" w:tplc="04050005" w:tentative="1">
      <w:start w:val="1"/>
      <w:numFmt w:val="bullet"/>
      <w:lvlText w:val=""/>
      <w:lvlJc w:val="left"/>
      <w:pPr>
        <w:ind w:left="7188" w:hanging="360"/>
      </w:pPr>
      <w:rPr>
        <w:rFonts w:ascii="Wingdings" w:hAnsi="Wingdings" w:hint="default"/>
      </w:rPr>
    </w:lvl>
  </w:abstractNum>
  <w:abstractNum w:abstractNumId="14" w15:restartNumberingAfterBreak="0">
    <w:nsid w:val="45B0289B"/>
    <w:multiLevelType w:val="hybridMultilevel"/>
    <w:tmpl w:val="A8A8CC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B055653"/>
    <w:multiLevelType w:val="hybridMultilevel"/>
    <w:tmpl w:val="A02AF7CA"/>
    <w:lvl w:ilvl="0" w:tplc="784EB1CC">
      <w:start w:val="1"/>
      <w:numFmt w:val="decimal"/>
      <w:lvlText w:val="%1."/>
      <w:lvlJc w:val="left"/>
      <w:pPr>
        <w:tabs>
          <w:tab w:val="num" w:pos="720"/>
        </w:tabs>
        <w:ind w:left="720" w:hanging="360"/>
      </w:pPr>
      <w:rPr>
        <w:rFonts w:ascii="Open Sans" w:eastAsia="Lucida Sans Unicode" w:hAnsi="Open Sans" w:cs="Open Sans"/>
        <w:color w:val="auto"/>
      </w:rPr>
    </w:lvl>
    <w:lvl w:ilvl="1" w:tplc="04050019">
      <w:start w:val="1"/>
      <w:numFmt w:val="lowerLetter"/>
      <w:lvlText w:val="%2."/>
      <w:lvlJc w:val="left"/>
      <w:pPr>
        <w:tabs>
          <w:tab w:val="num" w:pos="1440"/>
        </w:tabs>
        <w:ind w:left="1440" w:hanging="360"/>
      </w:pPr>
      <w:rPr>
        <w:rFonts w:hint="default"/>
      </w:rPr>
    </w:lvl>
    <w:lvl w:ilvl="2" w:tplc="0405001B">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DE50D22"/>
    <w:multiLevelType w:val="hybridMultilevel"/>
    <w:tmpl w:val="5658E904"/>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4ED470F1"/>
    <w:multiLevelType w:val="hybridMultilevel"/>
    <w:tmpl w:val="5ED6A45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8" w15:restartNumberingAfterBreak="0">
    <w:nsid w:val="50C739B5"/>
    <w:multiLevelType w:val="hybridMultilevel"/>
    <w:tmpl w:val="33FA726E"/>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9" w15:restartNumberingAfterBreak="0">
    <w:nsid w:val="557959AC"/>
    <w:multiLevelType w:val="hybridMultilevel"/>
    <w:tmpl w:val="64A0AD66"/>
    <w:lvl w:ilvl="0" w:tplc="A8122F88">
      <w:start w:val="1"/>
      <w:numFmt w:val="decimal"/>
      <w:lvlText w:val="%1."/>
      <w:lvlJc w:val="left"/>
      <w:pPr>
        <w:ind w:left="420" w:hanging="360"/>
      </w:pPr>
      <w:rPr>
        <w:rFonts w:ascii="Open Sans" w:hAnsi="Open Sans" w:cs="Open Sans" w:hint="default"/>
        <w:b w:val="0"/>
        <w:sz w:val="22"/>
        <w:szCs w:val="22"/>
      </w:rPr>
    </w:lvl>
    <w:lvl w:ilvl="1" w:tplc="04050019">
      <w:start w:val="1"/>
      <w:numFmt w:val="lowerLetter"/>
      <w:lvlText w:val="%2."/>
      <w:lvlJc w:val="left"/>
      <w:pPr>
        <w:ind w:left="1140" w:hanging="360"/>
      </w:pPr>
    </w:lvl>
    <w:lvl w:ilvl="2" w:tplc="0405001B" w:tentative="1">
      <w:start w:val="1"/>
      <w:numFmt w:val="lowerRoman"/>
      <w:lvlText w:val="%3."/>
      <w:lvlJc w:val="right"/>
      <w:pPr>
        <w:ind w:left="1860" w:hanging="180"/>
      </w:pPr>
    </w:lvl>
    <w:lvl w:ilvl="3" w:tplc="0405000F">
      <w:start w:val="1"/>
      <w:numFmt w:val="decimal"/>
      <w:lvlText w:val="%4."/>
      <w:lvlJc w:val="left"/>
      <w:pPr>
        <w:ind w:left="2580" w:hanging="360"/>
      </w:pPr>
    </w:lvl>
    <w:lvl w:ilvl="4" w:tplc="04050019" w:tentative="1">
      <w:start w:val="1"/>
      <w:numFmt w:val="lowerLetter"/>
      <w:lvlText w:val="%5."/>
      <w:lvlJc w:val="left"/>
      <w:pPr>
        <w:ind w:left="3300" w:hanging="360"/>
      </w:pPr>
    </w:lvl>
    <w:lvl w:ilvl="5" w:tplc="0405001B" w:tentative="1">
      <w:start w:val="1"/>
      <w:numFmt w:val="lowerRoman"/>
      <w:lvlText w:val="%6."/>
      <w:lvlJc w:val="right"/>
      <w:pPr>
        <w:ind w:left="4020" w:hanging="180"/>
      </w:pPr>
    </w:lvl>
    <w:lvl w:ilvl="6" w:tplc="0405000F" w:tentative="1">
      <w:start w:val="1"/>
      <w:numFmt w:val="decimal"/>
      <w:lvlText w:val="%7."/>
      <w:lvlJc w:val="left"/>
      <w:pPr>
        <w:ind w:left="4740" w:hanging="360"/>
      </w:pPr>
    </w:lvl>
    <w:lvl w:ilvl="7" w:tplc="04050019" w:tentative="1">
      <w:start w:val="1"/>
      <w:numFmt w:val="lowerLetter"/>
      <w:lvlText w:val="%8."/>
      <w:lvlJc w:val="left"/>
      <w:pPr>
        <w:ind w:left="5460" w:hanging="360"/>
      </w:pPr>
    </w:lvl>
    <w:lvl w:ilvl="8" w:tplc="0405001B" w:tentative="1">
      <w:start w:val="1"/>
      <w:numFmt w:val="lowerRoman"/>
      <w:lvlText w:val="%9."/>
      <w:lvlJc w:val="right"/>
      <w:pPr>
        <w:ind w:left="6180" w:hanging="180"/>
      </w:pPr>
    </w:lvl>
  </w:abstractNum>
  <w:abstractNum w:abstractNumId="20" w15:restartNumberingAfterBreak="0">
    <w:nsid w:val="57FE6345"/>
    <w:multiLevelType w:val="hybridMultilevel"/>
    <w:tmpl w:val="F91EAF56"/>
    <w:lvl w:ilvl="0" w:tplc="F998FD6A">
      <w:start w:val="1"/>
      <w:numFmt w:val="decimal"/>
      <w:lvlText w:val="%1."/>
      <w:lvlJc w:val="left"/>
      <w:pPr>
        <w:ind w:left="720" w:hanging="360"/>
      </w:pPr>
      <w:rPr>
        <w:rFonts w:hint="default"/>
        <w:b w:val="0"/>
        <w:bCs w:val="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58977246"/>
    <w:multiLevelType w:val="hybridMultilevel"/>
    <w:tmpl w:val="920ED07C"/>
    <w:lvl w:ilvl="0" w:tplc="20F26906">
      <w:start w:val="1"/>
      <w:numFmt w:val="decimal"/>
      <w:lvlText w:val="%1."/>
      <w:lvlJc w:val="left"/>
      <w:pPr>
        <w:ind w:left="720" w:hanging="360"/>
      </w:pPr>
      <w:rPr>
        <w:rFonts w:hint="default"/>
        <w:color w:val="000000"/>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5F6853B7"/>
    <w:multiLevelType w:val="hybridMultilevel"/>
    <w:tmpl w:val="554802B8"/>
    <w:lvl w:ilvl="0" w:tplc="758CE7A6">
      <w:numFmt w:val="bullet"/>
      <w:lvlText w:val=""/>
      <w:lvlJc w:val="left"/>
      <w:pPr>
        <w:ind w:left="720" w:hanging="360"/>
      </w:pPr>
      <w:rPr>
        <w:rFonts w:ascii="Symbol" w:eastAsiaTheme="minorHAnsi" w:hAnsi="Symbol" w:cstheme="minorBid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64C779E5"/>
    <w:multiLevelType w:val="hybridMultilevel"/>
    <w:tmpl w:val="10A4BFB0"/>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6B492598"/>
    <w:multiLevelType w:val="hybridMultilevel"/>
    <w:tmpl w:val="CE6C9F2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6C526506"/>
    <w:multiLevelType w:val="hybridMultilevel"/>
    <w:tmpl w:val="4BE0361E"/>
    <w:lvl w:ilvl="0" w:tplc="35B272B4">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E716E2E4" w:tentative="1">
      <w:start w:val="1"/>
      <w:numFmt w:val="lowerLetter"/>
      <w:lvlText w:val="%2."/>
      <w:lvlJc w:val="left"/>
      <w:pPr>
        <w:ind w:left="1440" w:hanging="360"/>
      </w:pPr>
    </w:lvl>
    <w:lvl w:ilvl="2" w:tplc="F7C6F31A" w:tentative="1">
      <w:start w:val="1"/>
      <w:numFmt w:val="lowerRoman"/>
      <w:lvlText w:val="%3."/>
      <w:lvlJc w:val="right"/>
      <w:pPr>
        <w:ind w:left="2160" w:hanging="180"/>
      </w:pPr>
    </w:lvl>
    <w:lvl w:ilvl="3" w:tplc="C41ACC72" w:tentative="1">
      <w:start w:val="1"/>
      <w:numFmt w:val="decimal"/>
      <w:lvlText w:val="%4."/>
      <w:lvlJc w:val="left"/>
      <w:pPr>
        <w:ind w:left="2880" w:hanging="360"/>
      </w:pPr>
    </w:lvl>
    <w:lvl w:ilvl="4" w:tplc="CB3C5CF4" w:tentative="1">
      <w:start w:val="1"/>
      <w:numFmt w:val="lowerLetter"/>
      <w:lvlText w:val="%5."/>
      <w:lvlJc w:val="left"/>
      <w:pPr>
        <w:ind w:left="3600" w:hanging="360"/>
      </w:pPr>
    </w:lvl>
    <w:lvl w:ilvl="5" w:tplc="6C1CFF3E" w:tentative="1">
      <w:start w:val="1"/>
      <w:numFmt w:val="lowerRoman"/>
      <w:lvlText w:val="%6."/>
      <w:lvlJc w:val="right"/>
      <w:pPr>
        <w:ind w:left="4320" w:hanging="180"/>
      </w:pPr>
    </w:lvl>
    <w:lvl w:ilvl="6" w:tplc="93767A94" w:tentative="1">
      <w:start w:val="1"/>
      <w:numFmt w:val="decimal"/>
      <w:lvlText w:val="%7."/>
      <w:lvlJc w:val="left"/>
      <w:pPr>
        <w:ind w:left="5040" w:hanging="360"/>
      </w:pPr>
    </w:lvl>
    <w:lvl w:ilvl="7" w:tplc="E15AFD72" w:tentative="1">
      <w:start w:val="1"/>
      <w:numFmt w:val="lowerLetter"/>
      <w:lvlText w:val="%8."/>
      <w:lvlJc w:val="left"/>
      <w:pPr>
        <w:ind w:left="5760" w:hanging="360"/>
      </w:pPr>
    </w:lvl>
    <w:lvl w:ilvl="8" w:tplc="B3F8B1FC" w:tentative="1">
      <w:start w:val="1"/>
      <w:numFmt w:val="lowerRoman"/>
      <w:lvlText w:val="%9."/>
      <w:lvlJc w:val="right"/>
      <w:pPr>
        <w:ind w:left="6480" w:hanging="180"/>
      </w:pPr>
    </w:lvl>
  </w:abstractNum>
  <w:abstractNum w:abstractNumId="26" w15:restartNumberingAfterBreak="0">
    <w:nsid w:val="6EE770D5"/>
    <w:multiLevelType w:val="hybridMultilevel"/>
    <w:tmpl w:val="E9E6A0AA"/>
    <w:lvl w:ilvl="0" w:tplc="A6942D6C">
      <w:start w:val="1"/>
      <w:numFmt w:val="lowerLetter"/>
      <w:lvlText w:val="%1."/>
      <w:lvlJc w:val="left"/>
      <w:pPr>
        <w:ind w:left="1080" w:hanging="360"/>
      </w:pPr>
      <w:rPr>
        <w:rFonts w:hint="default"/>
      </w:rPr>
    </w:lvl>
    <w:lvl w:ilvl="1" w:tplc="04050019">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7" w15:restartNumberingAfterBreak="0">
    <w:nsid w:val="718F5321"/>
    <w:multiLevelType w:val="hybridMultilevel"/>
    <w:tmpl w:val="4BE0361E"/>
    <w:lvl w:ilvl="0" w:tplc="ABBE3FAC">
      <w:start w:val="1"/>
      <w:numFmt w:val="lowerLetter"/>
      <w:lvlText w:val="%1)"/>
      <w:lvlJc w:val="left"/>
      <w:pPr>
        <w:ind w:left="1146" w:hanging="360"/>
      </w:pPr>
      <w:rPr>
        <w:rFonts w:cs="Times New Roman" w:hint="default"/>
        <w:b w:val="0"/>
        <w:bCs w:val="0"/>
        <w:i w:val="0"/>
        <w:iCs w:val="0"/>
        <w:caps w:val="0"/>
        <w:smallCaps w:val="0"/>
        <w:strike w:val="0"/>
        <w:dstrike w:val="0"/>
        <w:vanish w:val="0"/>
        <w:color w:val="000000"/>
        <w:spacing w:val="0"/>
        <w:kern w:val="0"/>
        <w:position w:val="0"/>
        <w:u w:val="none"/>
        <w:effect w:val="none"/>
        <w:vertAlign w:val="baseline"/>
        <w:em w:val="non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8" w15:restartNumberingAfterBreak="0">
    <w:nsid w:val="79AE47CB"/>
    <w:multiLevelType w:val="hybridMultilevel"/>
    <w:tmpl w:val="0492CCD4"/>
    <w:lvl w:ilvl="0" w:tplc="2B641B34">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7A78190F"/>
    <w:multiLevelType w:val="hybridMultilevel"/>
    <w:tmpl w:val="FD728748"/>
    <w:lvl w:ilvl="0" w:tplc="0405000F">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7C674F4B"/>
    <w:multiLevelType w:val="hybridMultilevel"/>
    <w:tmpl w:val="A8A8CCC8"/>
    <w:lvl w:ilvl="0" w:tplc="0405000F">
      <w:start w:val="1"/>
      <w:numFmt w:val="decimal"/>
      <w:lvlText w:val="%1."/>
      <w:lvlJc w:val="left"/>
      <w:pPr>
        <w:ind w:left="720" w:hanging="360"/>
      </w:p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519200246">
    <w:abstractNumId w:val="30"/>
  </w:num>
  <w:num w:numId="2" w16cid:durableId="311835858">
    <w:abstractNumId w:val="28"/>
  </w:num>
  <w:num w:numId="3" w16cid:durableId="1042166568">
    <w:abstractNumId w:val="14"/>
  </w:num>
  <w:num w:numId="4" w16cid:durableId="140772474">
    <w:abstractNumId w:val="27"/>
  </w:num>
  <w:num w:numId="5" w16cid:durableId="224032573">
    <w:abstractNumId w:val="8"/>
  </w:num>
  <w:num w:numId="6" w16cid:durableId="943466445">
    <w:abstractNumId w:val="4"/>
  </w:num>
  <w:num w:numId="7" w16cid:durableId="370157124">
    <w:abstractNumId w:val="13"/>
  </w:num>
  <w:num w:numId="8" w16cid:durableId="1601790663">
    <w:abstractNumId w:val="9"/>
  </w:num>
  <w:num w:numId="9" w16cid:durableId="1516963473">
    <w:abstractNumId w:val="10"/>
  </w:num>
  <w:num w:numId="10" w16cid:durableId="1469936949">
    <w:abstractNumId w:val="17"/>
  </w:num>
  <w:num w:numId="11" w16cid:durableId="643194628">
    <w:abstractNumId w:val="5"/>
  </w:num>
  <w:num w:numId="12" w16cid:durableId="1151017035">
    <w:abstractNumId w:val="7"/>
  </w:num>
  <w:num w:numId="13" w16cid:durableId="593173489">
    <w:abstractNumId w:val="24"/>
  </w:num>
  <w:num w:numId="14" w16cid:durableId="1405953905">
    <w:abstractNumId w:val="18"/>
  </w:num>
  <w:num w:numId="15" w16cid:durableId="1273440045">
    <w:abstractNumId w:val="25"/>
  </w:num>
  <w:num w:numId="16" w16cid:durableId="798886878">
    <w:abstractNumId w:val="22"/>
  </w:num>
  <w:num w:numId="17" w16cid:durableId="1959068789">
    <w:abstractNumId w:val="12"/>
  </w:num>
  <w:num w:numId="18" w16cid:durableId="375130747">
    <w:abstractNumId w:val="11"/>
  </w:num>
  <w:num w:numId="19" w16cid:durableId="1176191378">
    <w:abstractNumId w:val="23"/>
  </w:num>
  <w:num w:numId="20" w16cid:durableId="29499536">
    <w:abstractNumId w:val="6"/>
  </w:num>
  <w:num w:numId="21" w16cid:durableId="107089616">
    <w:abstractNumId w:val="20"/>
  </w:num>
  <w:num w:numId="22" w16cid:durableId="1847674866">
    <w:abstractNumId w:val="29"/>
  </w:num>
  <w:num w:numId="23" w16cid:durableId="1360397757">
    <w:abstractNumId w:val="16"/>
  </w:num>
  <w:num w:numId="24" w16cid:durableId="866336245">
    <w:abstractNumId w:val="2"/>
  </w:num>
  <w:num w:numId="25" w16cid:durableId="1048065982">
    <w:abstractNumId w:val="21"/>
  </w:num>
  <w:num w:numId="26" w16cid:durableId="740178091">
    <w:abstractNumId w:val="15"/>
  </w:num>
  <w:num w:numId="27" w16cid:durableId="516696503">
    <w:abstractNumId w:val="3"/>
  </w:num>
  <w:num w:numId="28" w16cid:durableId="1179151154">
    <w:abstractNumId w:val="1"/>
  </w:num>
  <w:num w:numId="29" w16cid:durableId="907499069">
    <w:abstractNumId w:val="26"/>
  </w:num>
  <w:num w:numId="30" w16cid:durableId="1078557543">
    <w:abstractNumId w:val="19"/>
  </w:num>
  <w:num w:numId="31" w16cid:durableId="115881174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87E5B"/>
    <w:rsid w:val="00053FFF"/>
    <w:rsid w:val="00094511"/>
    <w:rsid w:val="000C5F91"/>
    <w:rsid w:val="000D52DC"/>
    <w:rsid w:val="000E1511"/>
    <w:rsid w:val="00122E66"/>
    <w:rsid w:val="0018429D"/>
    <w:rsid w:val="001A78BF"/>
    <w:rsid w:val="00215BA0"/>
    <w:rsid w:val="00267084"/>
    <w:rsid w:val="002E3022"/>
    <w:rsid w:val="002E7BFB"/>
    <w:rsid w:val="002F5560"/>
    <w:rsid w:val="00393BBE"/>
    <w:rsid w:val="003C0E16"/>
    <w:rsid w:val="003E4DA7"/>
    <w:rsid w:val="00487E5B"/>
    <w:rsid w:val="005355CF"/>
    <w:rsid w:val="0054093C"/>
    <w:rsid w:val="005572A7"/>
    <w:rsid w:val="005934F1"/>
    <w:rsid w:val="005C64F3"/>
    <w:rsid w:val="00644B09"/>
    <w:rsid w:val="00670BE9"/>
    <w:rsid w:val="00686A0A"/>
    <w:rsid w:val="006919A1"/>
    <w:rsid w:val="006F7766"/>
    <w:rsid w:val="007305DE"/>
    <w:rsid w:val="007F2763"/>
    <w:rsid w:val="00831217"/>
    <w:rsid w:val="00862020"/>
    <w:rsid w:val="00871006"/>
    <w:rsid w:val="0088263A"/>
    <w:rsid w:val="008C3290"/>
    <w:rsid w:val="008F31AA"/>
    <w:rsid w:val="0091263B"/>
    <w:rsid w:val="009205D1"/>
    <w:rsid w:val="00922346"/>
    <w:rsid w:val="00943582"/>
    <w:rsid w:val="00943A8D"/>
    <w:rsid w:val="0095104F"/>
    <w:rsid w:val="00956F0F"/>
    <w:rsid w:val="009677D3"/>
    <w:rsid w:val="00971AAF"/>
    <w:rsid w:val="00976F63"/>
    <w:rsid w:val="009A0212"/>
    <w:rsid w:val="009A5A9D"/>
    <w:rsid w:val="009B001D"/>
    <w:rsid w:val="009B62FC"/>
    <w:rsid w:val="009F3C35"/>
    <w:rsid w:val="00A4250A"/>
    <w:rsid w:val="00A63429"/>
    <w:rsid w:val="00A94008"/>
    <w:rsid w:val="00AB143C"/>
    <w:rsid w:val="00AC51BC"/>
    <w:rsid w:val="00B24AF7"/>
    <w:rsid w:val="00B27FD7"/>
    <w:rsid w:val="00BA0E77"/>
    <w:rsid w:val="00BC06FE"/>
    <w:rsid w:val="00BE6C27"/>
    <w:rsid w:val="00C02FEC"/>
    <w:rsid w:val="00C56CB2"/>
    <w:rsid w:val="00C70690"/>
    <w:rsid w:val="00CD0B89"/>
    <w:rsid w:val="00CF5A6F"/>
    <w:rsid w:val="00D05C57"/>
    <w:rsid w:val="00D60EAF"/>
    <w:rsid w:val="00D81BA7"/>
    <w:rsid w:val="00D82F8E"/>
    <w:rsid w:val="00D87C1A"/>
    <w:rsid w:val="00D92893"/>
    <w:rsid w:val="00D95F5D"/>
    <w:rsid w:val="00E02F10"/>
    <w:rsid w:val="00E034A4"/>
    <w:rsid w:val="00E2600D"/>
    <w:rsid w:val="00E265B8"/>
    <w:rsid w:val="00E65BDC"/>
    <w:rsid w:val="00ED0371"/>
    <w:rsid w:val="00F06238"/>
    <w:rsid w:val="00F27FC7"/>
    <w:rsid w:val="00F30A4D"/>
    <w:rsid w:val="00F42100"/>
    <w:rsid w:val="00F63D59"/>
    <w:rsid w:val="00FA0F06"/>
    <w:rsid w:val="00FB67CB"/>
    <w:rsid w:val="00FC0122"/>
    <w:rsid w:val="00FD42DA"/>
    <w:rsid w:val="00FE2A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84B0AB"/>
  <w15:docId w15:val="{BC315E65-BACC-4982-8B37-9CEAF81D6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87E5B"/>
    <w:pPr>
      <w:spacing w:before="120" w:after="0" w:line="288" w:lineRule="auto"/>
      <w:jc w:val="both"/>
    </w:pPr>
    <w:rPr>
      <w:rFonts w:ascii="Arial" w:eastAsia="Times New Roman" w:hAnsi="Arial" w:cs="Times New Roman"/>
      <w:szCs w:val="24"/>
      <w:lang w:val="cs-CZ"/>
    </w:rPr>
  </w:style>
  <w:style w:type="paragraph" w:styleId="Nadpis2">
    <w:name w:val="heading 2"/>
    <w:basedOn w:val="Normln"/>
    <w:next w:val="Normln"/>
    <w:link w:val="Nadpis2Char"/>
    <w:uiPriority w:val="9"/>
    <w:unhideWhenUsed/>
    <w:qFormat/>
    <w:rsid w:val="00BA0E77"/>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Nadpis5">
    <w:name w:val="heading 5"/>
    <w:basedOn w:val="Normln"/>
    <w:next w:val="Normln"/>
    <w:link w:val="Nadpis5Char"/>
    <w:uiPriority w:val="9"/>
    <w:semiHidden/>
    <w:unhideWhenUsed/>
    <w:qFormat/>
    <w:rsid w:val="0088263A"/>
    <w:pPr>
      <w:keepNext/>
      <w:keepLines/>
      <w:spacing w:before="200"/>
      <w:outlineLvl w:val="4"/>
    </w:pPr>
    <w:rPr>
      <w:rFonts w:asciiTheme="majorHAnsi" w:eastAsiaTheme="majorEastAsia" w:hAnsiTheme="majorHAnsi" w:cstheme="majorBidi"/>
      <w:color w:val="243F60"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Bezmezer">
    <w:name w:val="No Spacing"/>
    <w:aliases w:val="Bez mezer1,Normální ods,No Spacing"/>
    <w:uiPriority w:val="1"/>
    <w:qFormat/>
    <w:rsid w:val="00487E5B"/>
    <w:pPr>
      <w:spacing w:after="0" w:line="240" w:lineRule="auto"/>
    </w:pPr>
  </w:style>
  <w:style w:type="character" w:customStyle="1" w:styleId="Nadpis2Char">
    <w:name w:val="Nadpis 2 Char"/>
    <w:basedOn w:val="Standardnpsmoodstavce"/>
    <w:link w:val="Nadpis2"/>
    <w:uiPriority w:val="9"/>
    <w:rsid w:val="00BA0E77"/>
    <w:rPr>
      <w:rFonts w:asciiTheme="majorHAnsi" w:eastAsiaTheme="majorEastAsia" w:hAnsiTheme="majorHAnsi" w:cstheme="majorBidi"/>
      <w:b/>
      <w:bCs/>
      <w:color w:val="4F81BD" w:themeColor="accent1"/>
      <w:sz w:val="26"/>
      <w:szCs w:val="26"/>
      <w:lang w:val="cs-CZ"/>
    </w:rPr>
  </w:style>
  <w:style w:type="character" w:customStyle="1" w:styleId="footnote">
    <w:name w:val="footnote"/>
    <w:basedOn w:val="Standardnpsmoodstavce"/>
    <w:rsid w:val="00971AAF"/>
  </w:style>
  <w:style w:type="character" w:styleId="Hypertextovodkaz">
    <w:name w:val="Hyperlink"/>
    <w:basedOn w:val="Standardnpsmoodstavce"/>
    <w:uiPriority w:val="99"/>
    <w:unhideWhenUsed/>
    <w:rsid w:val="00971AAF"/>
    <w:rPr>
      <w:color w:val="0000FF"/>
      <w:u w:val="single"/>
    </w:rPr>
  </w:style>
  <w:style w:type="character" w:customStyle="1" w:styleId="Nadpis5Char">
    <w:name w:val="Nadpis 5 Char"/>
    <w:basedOn w:val="Standardnpsmoodstavce"/>
    <w:link w:val="Nadpis5"/>
    <w:uiPriority w:val="9"/>
    <w:semiHidden/>
    <w:rsid w:val="0088263A"/>
    <w:rPr>
      <w:rFonts w:asciiTheme="majorHAnsi" w:eastAsiaTheme="majorEastAsia" w:hAnsiTheme="majorHAnsi" w:cstheme="majorBidi"/>
      <w:color w:val="243F60" w:themeColor="accent1" w:themeShade="7F"/>
      <w:szCs w:val="24"/>
      <w:lang w:val="cs-CZ"/>
    </w:rPr>
  </w:style>
  <w:style w:type="character" w:styleId="Odkaznakoment">
    <w:name w:val="annotation reference"/>
    <w:basedOn w:val="Standardnpsmoodstavce"/>
    <w:semiHidden/>
    <w:rsid w:val="0088263A"/>
    <w:rPr>
      <w:sz w:val="16"/>
      <w:szCs w:val="16"/>
    </w:rPr>
  </w:style>
  <w:style w:type="paragraph" w:styleId="Textkomente">
    <w:name w:val="annotation text"/>
    <w:basedOn w:val="Normln"/>
    <w:link w:val="TextkomenteChar"/>
    <w:rsid w:val="0088263A"/>
    <w:rPr>
      <w:sz w:val="20"/>
      <w:szCs w:val="20"/>
    </w:rPr>
  </w:style>
  <w:style w:type="character" w:customStyle="1" w:styleId="TextkomenteChar">
    <w:name w:val="Text komentáře Char"/>
    <w:basedOn w:val="Standardnpsmoodstavce"/>
    <w:link w:val="Textkomente"/>
    <w:rsid w:val="0088263A"/>
    <w:rPr>
      <w:rFonts w:ascii="Arial" w:eastAsia="Times New Roman" w:hAnsi="Arial" w:cs="Times New Roman"/>
      <w:sz w:val="20"/>
      <w:szCs w:val="20"/>
      <w:lang w:val="cs-CZ"/>
    </w:rPr>
  </w:style>
  <w:style w:type="paragraph" w:styleId="Odstavecseseznamem">
    <w:name w:val="List Paragraph"/>
    <w:basedOn w:val="Normln"/>
    <w:link w:val="OdstavecseseznamemChar"/>
    <w:qFormat/>
    <w:rsid w:val="0088263A"/>
    <w:pPr>
      <w:suppressAutoHyphens/>
      <w:spacing w:before="0" w:line="240" w:lineRule="auto"/>
      <w:ind w:left="720"/>
      <w:contextualSpacing/>
    </w:pPr>
    <w:rPr>
      <w:rFonts w:ascii="Times New Roman" w:hAnsi="Times New Roman"/>
      <w:sz w:val="24"/>
      <w:lang w:eastAsia="ar-SA"/>
    </w:rPr>
  </w:style>
  <w:style w:type="character" w:customStyle="1" w:styleId="OdstavecseseznamemChar">
    <w:name w:val="Odstavec se seznamem Char"/>
    <w:link w:val="Odstavecseseznamem"/>
    <w:uiPriority w:val="34"/>
    <w:rsid w:val="0088263A"/>
    <w:rPr>
      <w:rFonts w:ascii="Times New Roman" w:eastAsia="Times New Roman" w:hAnsi="Times New Roman" w:cs="Times New Roman"/>
      <w:sz w:val="24"/>
      <w:szCs w:val="24"/>
      <w:lang w:val="cs-CZ" w:eastAsia="ar-SA"/>
    </w:rPr>
  </w:style>
  <w:style w:type="paragraph" w:styleId="Textbubliny">
    <w:name w:val="Balloon Text"/>
    <w:basedOn w:val="Normln"/>
    <w:link w:val="TextbublinyChar"/>
    <w:uiPriority w:val="99"/>
    <w:semiHidden/>
    <w:unhideWhenUsed/>
    <w:rsid w:val="0088263A"/>
    <w:pPr>
      <w:spacing w:before="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88263A"/>
    <w:rPr>
      <w:rFonts w:ascii="Tahoma" w:eastAsia="Times New Roman" w:hAnsi="Tahoma" w:cs="Tahoma"/>
      <w:sz w:val="16"/>
      <w:szCs w:val="16"/>
      <w:lang w:val="cs-CZ"/>
    </w:rPr>
  </w:style>
  <w:style w:type="paragraph" w:styleId="Seznam2">
    <w:name w:val="List 2"/>
    <w:basedOn w:val="Normln"/>
    <w:uiPriority w:val="99"/>
    <w:unhideWhenUsed/>
    <w:rsid w:val="00D05C57"/>
    <w:pPr>
      <w:widowControl w:val="0"/>
      <w:suppressAutoHyphens/>
      <w:spacing w:before="0" w:line="240" w:lineRule="auto"/>
      <w:ind w:left="566" w:hanging="283"/>
      <w:contextualSpacing/>
      <w:jc w:val="left"/>
    </w:pPr>
    <w:rPr>
      <w:rFonts w:ascii="Times New Roman" w:eastAsia="Lucida Sans Unicode" w:hAnsi="Times New Roman" w:cs="Mangal"/>
      <w:kern w:val="1"/>
      <w:sz w:val="24"/>
      <w:szCs w:val="21"/>
      <w:lang w:eastAsia="hi-IN" w:bidi="hi-IN"/>
    </w:rPr>
  </w:style>
  <w:style w:type="paragraph" w:styleId="Zkladntext">
    <w:name w:val="Body Text"/>
    <w:basedOn w:val="Normln"/>
    <w:link w:val="ZkladntextChar"/>
    <w:rsid w:val="0018429D"/>
    <w:pPr>
      <w:widowControl w:val="0"/>
      <w:suppressAutoHyphens/>
      <w:spacing w:before="0" w:after="120" w:line="240" w:lineRule="auto"/>
      <w:jc w:val="left"/>
    </w:pPr>
    <w:rPr>
      <w:rFonts w:ascii="Times New Roman" w:eastAsia="Lucida Sans Unicode" w:hAnsi="Times New Roman" w:cs="Mangal"/>
      <w:kern w:val="1"/>
      <w:sz w:val="24"/>
      <w:lang w:eastAsia="hi-IN" w:bidi="hi-IN"/>
    </w:rPr>
  </w:style>
  <w:style w:type="character" w:customStyle="1" w:styleId="ZkladntextChar">
    <w:name w:val="Základní text Char"/>
    <w:basedOn w:val="Standardnpsmoodstavce"/>
    <w:link w:val="Zkladntext"/>
    <w:rsid w:val="0018429D"/>
    <w:rPr>
      <w:rFonts w:ascii="Times New Roman" w:eastAsia="Lucida Sans Unicode" w:hAnsi="Times New Roman" w:cs="Mangal"/>
      <w:kern w:val="1"/>
      <w:sz w:val="24"/>
      <w:szCs w:val="24"/>
      <w:lang w:val="cs-CZ" w:eastAsia="hi-IN" w:bidi="hi-IN"/>
    </w:rPr>
  </w:style>
  <w:style w:type="paragraph" w:styleId="Seznam3">
    <w:name w:val="List 3"/>
    <w:basedOn w:val="Normln"/>
    <w:uiPriority w:val="99"/>
    <w:unhideWhenUsed/>
    <w:rsid w:val="00D92893"/>
    <w:pPr>
      <w:widowControl w:val="0"/>
      <w:suppressAutoHyphens/>
      <w:spacing w:before="0" w:line="240" w:lineRule="auto"/>
      <w:ind w:left="849" w:hanging="283"/>
      <w:contextualSpacing/>
      <w:jc w:val="left"/>
    </w:pPr>
    <w:rPr>
      <w:rFonts w:ascii="Times New Roman" w:eastAsia="Lucida Sans Unicode" w:hAnsi="Times New Roman" w:cs="Mangal"/>
      <w:kern w:val="1"/>
      <w:sz w:val="24"/>
      <w:szCs w:val="21"/>
      <w:lang w:eastAsia="hi-IN" w:bidi="hi-IN"/>
    </w:rPr>
  </w:style>
  <w:style w:type="paragraph" w:styleId="Pedmtkomente">
    <w:name w:val="annotation subject"/>
    <w:basedOn w:val="Textkomente"/>
    <w:next w:val="Textkomente"/>
    <w:link w:val="PedmtkomenteChar"/>
    <w:uiPriority w:val="99"/>
    <w:semiHidden/>
    <w:unhideWhenUsed/>
    <w:rsid w:val="00FC0122"/>
    <w:pPr>
      <w:spacing w:line="240" w:lineRule="auto"/>
    </w:pPr>
    <w:rPr>
      <w:b/>
      <w:bCs/>
    </w:rPr>
  </w:style>
  <w:style w:type="character" w:customStyle="1" w:styleId="PedmtkomenteChar">
    <w:name w:val="Předmět komentáře Char"/>
    <w:basedOn w:val="TextkomenteChar"/>
    <w:link w:val="Pedmtkomente"/>
    <w:uiPriority w:val="99"/>
    <w:semiHidden/>
    <w:rsid w:val="00FC0122"/>
    <w:rPr>
      <w:rFonts w:ascii="Arial" w:eastAsia="Times New Roman" w:hAnsi="Arial" w:cs="Times New Roman"/>
      <w:b/>
      <w:bCs/>
      <w:sz w:val="20"/>
      <w:szCs w:val="20"/>
      <w:lang w:val="cs-CZ"/>
    </w:rPr>
  </w:style>
  <w:style w:type="paragraph" w:styleId="Zhlav">
    <w:name w:val="header"/>
    <w:basedOn w:val="Normln"/>
    <w:link w:val="ZhlavChar"/>
    <w:uiPriority w:val="99"/>
    <w:unhideWhenUsed/>
    <w:rsid w:val="00FC0122"/>
    <w:pPr>
      <w:tabs>
        <w:tab w:val="center" w:pos="4536"/>
        <w:tab w:val="right" w:pos="9072"/>
      </w:tabs>
      <w:spacing w:before="0" w:line="240" w:lineRule="auto"/>
    </w:pPr>
  </w:style>
  <w:style w:type="character" w:customStyle="1" w:styleId="ZhlavChar">
    <w:name w:val="Záhlaví Char"/>
    <w:basedOn w:val="Standardnpsmoodstavce"/>
    <w:link w:val="Zhlav"/>
    <w:uiPriority w:val="99"/>
    <w:rsid w:val="00FC0122"/>
    <w:rPr>
      <w:rFonts w:ascii="Arial" w:eastAsia="Times New Roman" w:hAnsi="Arial" w:cs="Times New Roman"/>
      <w:szCs w:val="24"/>
      <w:lang w:val="cs-CZ"/>
    </w:rPr>
  </w:style>
  <w:style w:type="paragraph" w:styleId="Zpat">
    <w:name w:val="footer"/>
    <w:basedOn w:val="Normln"/>
    <w:link w:val="ZpatChar"/>
    <w:uiPriority w:val="99"/>
    <w:unhideWhenUsed/>
    <w:rsid w:val="00FC0122"/>
    <w:pPr>
      <w:tabs>
        <w:tab w:val="center" w:pos="4536"/>
        <w:tab w:val="right" w:pos="9072"/>
      </w:tabs>
      <w:spacing w:before="0" w:line="240" w:lineRule="auto"/>
    </w:pPr>
  </w:style>
  <w:style w:type="character" w:customStyle="1" w:styleId="ZpatChar">
    <w:name w:val="Zápatí Char"/>
    <w:basedOn w:val="Standardnpsmoodstavce"/>
    <w:link w:val="Zpat"/>
    <w:uiPriority w:val="99"/>
    <w:rsid w:val="00FC0122"/>
    <w:rPr>
      <w:rFonts w:ascii="Arial" w:eastAsia="Times New Roman" w:hAnsi="Arial" w:cs="Times New Roman"/>
      <w:szCs w:val="24"/>
      <w:lang w:val="cs-CZ"/>
    </w:rPr>
  </w:style>
  <w:style w:type="paragraph" w:styleId="Revize">
    <w:name w:val="Revision"/>
    <w:hidden/>
    <w:uiPriority w:val="99"/>
    <w:semiHidden/>
    <w:rsid w:val="00670BE9"/>
    <w:pPr>
      <w:spacing w:after="0" w:line="240" w:lineRule="auto"/>
    </w:pPr>
    <w:rPr>
      <w:rFonts w:ascii="Arial" w:eastAsia="Times New Roman" w:hAnsi="Arial" w:cs="Times New Roman"/>
      <w:szCs w:val="24"/>
      <w:lang w:val="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9CF5E3-828A-47B0-B074-BC5FCD0E5C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729</TotalTime>
  <Pages>1</Pages>
  <Words>3000</Words>
  <Characters>17702</Characters>
  <Application>Microsoft Office Word</Application>
  <DocSecurity>0</DocSecurity>
  <Lines>147</Lines>
  <Paragraphs>41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20661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dc:creator>
  <cp:lastModifiedBy>Anna Francová</cp:lastModifiedBy>
  <cp:revision>32</cp:revision>
  <dcterms:created xsi:type="dcterms:W3CDTF">2022-06-23T03:36:00Z</dcterms:created>
  <dcterms:modified xsi:type="dcterms:W3CDTF">2023-03-15T14:58:00Z</dcterms:modified>
</cp:coreProperties>
</file>